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AFF2" w14:textId="2CBA8414" w:rsidR="00855783" w:rsidRPr="00A832A8" w:rsidRDefault="00312D46" w:rsidP="008F2E63">
      <w:pPr>
        <w:spacing w:before="120"/>
        <w:jc w:val="center"/>
        <w:rPr>
          <w:b/>
          <w:noProof/>
          <w:sz w:val="32"/>
          <w:szCs w:val="24"/>
        </w:rPr>
      </w:pPr>
      <w:r w:rsidRPr="00A832A8">
        <w:rPr>
          <w:b/>
          <w:noProof/>
          <w:sz w:val="32"/>
          <w:szCs w:val="24"/>
        </w:rPr>
        <w:t>MINUTA</w:t>
      </w:r>
      <w:r w:rsidR="00040C3C" w:rsidRPr="00A832A8">
        <w:rPr>
          <w:b/>
          <w:noProof/>
          <w:sz w:val="32"/>
          <w:szCs w:val="24"/>
        </w:rPr>
        <w:t xml:space="preserve"> </w:t>
      </w:r>
      <w:r w:rsidR="00855783" w:rsidRPr="00A832A8">
        <w:rPr>
          <w:b/>
          <w:noProof/>
          <w:sz w:val="32"/>
          <w:szCs w:val="24"/>
        </w:rPr>
        <w:t>DE REUNIÓN DEL IXP-LPL</w:t>
      </w:r>
    </w:p>
    <w:p w14:paraId="75F9A057" w14:textId="77777777" w:rsidR="00040C3C" w:rsidRPr="00A01676" w:rsidRDefault="00040C3C" w:rsidP="00A832A8">
      <w:pPr>
        <w:spacing w:before="360"/>
        <w:jc w:val="left"/>
        <w:rPr>
          <w:b/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 xml:space="preserve">DATOS DEL </w:t>
      </w:r>
      <w:r w:rsidR="00855783" w:rsidRPr="00A01676">
        <w:rPr>
          <w:b/>
          <w:noProof/>
          <w:sz w:val="24"/>
          <w:szCs w:val="24"/>
        </w:rPr>
        <w:t>IXP</w:t>
      </w:r>
      <w:r w:rsidRPr="00A01676">
        <w:rPr>
          <w:b/>
          <w:noProof/>
          <w:sz w:val="24"/>
          <w:szCs w:val="24"/>
        </w:rPr>
        <w:t xml:space="preserve">: </w:t>
      </w:r>
      <w:r w:rsidRPr="00A01676">
        <w:rPr>
          <w:noProof/>
          <w:sz w:val="24"/>
          <w:szCs w:val="24"/>
        </w:rPr>
        <w:t xml:space="preserve">IXP/ NAP </w:t>
      </w:r>
      <w:r w:rsidR="00855783" w:rsidRPr="00A01676">
        <w:rPr>
          <w:noProof/>
          <w:sz w:val="24"/>
          <w:szCs w:val="24"/>
        </w:rPr>
        <w:t xml:space="preserve">Cabase Regional </w:t>
      </w:r>
      <w:r w:rsidRPr="00A01676">
        <w:rPr>
          <w:b/>
          <w:noProof/>
          <w:color w:val="000099"/>
          <w:sz w:val="24"/>
          <w:szCs w:val="24"/>
        </w:rPr>
        <w:t>LA PLATA</w:t>
      </w:r>
    </w:p>
    <w:p w14:paraId="04892A1D" w14:textId="31D85267" w:rsidR="00040C3C" w:rsidRPr="00D310EE" w:rsidRDefault="00040C3C" w:rsidP="008F2E63">
      <w:pPr>
        <w:spacing w:before="120"/>
        <w:jc w:val="left"/>
        <w:rPr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 xml:space="preserve">DATOS DE LA REUNIÓN: </w:t>
      </w:r>
      <w:r w:rsidRPr="00A01676">
        <w:rPr>
          <w:noProof/>
          <w:sz w:val="24"/>
          <w:szCs w:val="24"/>
        </w:rPr>
        <w:t xml:space="preserve">FECHA: </w:t>
      </w:r>
      <w:r w:rsidR="000B1BCC">
        <w:rPr>
          <w:b/>
          <w:noProof/>
          <w:color w:val="000099"/>
          <w:sz w:val="24"/>
          <w:szCs w:val="24"/>
        </w:rPr>
        <w:t>10</w:t>
      </w:r>
      <w:r w:rsidRPr="00A01676">
        <w:rPr>
          <w:b/>
          <w:noProof/>
          <w:color w:val="000099"/>
          <w:sz w:val="24"/>
          <w:szCs w:val="24"/>
        </w:rPr>
        <w:t xml:space="preserve"> de </w:t>
      </w:r>
      <w:r w:rsidR="000B1BCC">
        <w:rPr>
          <w:b/>
          <w:noProof/>
          <w:color w:val="000099"/>
          <w:sz w:val="24"/>
          <w:szCs w:val="24"/>
        </w:rPr>
        <w:t>abril</w:t>
      </w:r>
      <w:r w:rsidR="00B350E8">
        <w:rPr>
          <w:b/>
          <w:noProof/>
          <w:color w:val="000099"/>
          <w:sz w:val="24"/>
          <w:szCs w:val="24"/>
        </w:rPr>
        <w:t xml:space="preserve"> </w:t>
      </w:r>
      <w:r w:rsidRPr="00A01676">
        <w:rPr>
          <w:b/>
          <w:noProof/>
          <w:color w:val="000099"/>
          <w:sz w:val="24"/>
          <w:szCs w:val="24"/>
        </w:rPr>
        <w:t>20</w:t>
      </w:r>
      <w:r w:rsidR="00CF7BB6" w:rsidRPr="00A01676">
        <w:rPr>
          <w:b/>
          <w:noProof/>
          <w:color w:val="000099"/>
          <w:sz w:val="24"/>
          <w:szCs w:val="24"/>
        </w:rPr>
        <w:t>2</w:t>
      </w:r>
      <w:r w:rsidR="00997837">
        <w:rPr>
          <w:b/>
          <w:noProof/>
          <w:color w:val="000099"/>
          <w:sz w:val="24"/>
          <w:szCs w:val="24"/>
        </w:rPr>
        <w:t>3</w:t>
      </w:r>
      <w:r w:rsidRPr="00A01676">
        <w:rPr>
          <w:noProof/>
          <w:color w:val="000099"/>
          <w:sz w:val="24"/>
          <w:szCs w:val="24"/>
        </w:rPr>
        <w:t xml:space="preserve"> </w:t>
      </w:r>
      <w:r w:rsidR="006F6C89" w:rsidRPr="00A01676">
        <w:rPr>
          <w:noProof/>
          <w:sz w:val="24"/>
          <w:szCs w:val="24"/>
        </w:rPr>
        <w:t>de 14.</w:t>
      </w:r>
      <w:r w:rsidR="00D037DF" w:rsidRPr="00A01676">
        <w:rPr>
          <w:noProof/>
          <w:sz w:val="24"/>
          <w:szCs w:val="24"/>
        </w:rPr>
        <w:t>0</w:t>
      </w:r>
      <w:r w:rsidR="00565182">
        <w:rPr>
          <w:noProof/>
          <w:sz w:val="24"/>
          <w:szCs w:val="24"/>
        </w:rPr>
        <w:t>0</w:t>
      </w:r>
      <w:r w:rsidR="006F6C89" w:rsidRPr="00A01676">
        <w:rPr>
          <w:noProof/>
          <w:sz w:val="24"/>
          <w:szCs w:val="24"/>
        </w:rPr>
        <w:t xml:space="preserve"> a</w:t>
      </w:r>
      <w:r w:rsidR="00A112F7" w:rsidRPr="007721B2">
        <w:rPr>
          <w:noProof/>
          <w:sz w:val="24"/>
          <w:szCs w:val="24"/>
        </w:rPr>
        <w:t xml:space="preserve"> </w:t>
      </w:r>
      <w:r w:rsidR="004D5584" w:rsidRPr="00D310EE">
        <w:rPr>
          <w:noProof/>
          <w:sz w:val="24"/>
          <w:szCs w:val="24"/>
        </w:rPr>
        <w:t>14:</w:t>
      </w:r>
      <w:r w:rsidR="000B1BCC">
        <w:rPr>
          <w:noProof/>
          <w:sz w:val="24"/>
          <w:szCs w:val="24"/>
        </w:rPr>
        <w:t>35</w:t>
      </w:r>
    </w:p>
    <w:p w14:paraId="1D213B6E" w14:textId="77777777" w:rsidR="00B96CB2" w:rsidRDefault="00B96CB2" w:rsidP="008F2E63">
      <w:pPr>
        <w:spacing w:before="120"/>
        <w:jc w:val="left"/>
        <w:rPr>
          <w:b/>
          <w:noProof/>
          <w:sz w:val="24"/>
          <w:szCs w:val="24"/>
        </w:rPr>
      </w:pPr>
      <w:r w:rsidRPr="00A832A8">
        <w:rPr>
          <w:noProof/>
          <w:sz w:val="24"/>
          <w:szCs w:val="24"/>
        </w:rPr>
        <w:t xml:space="preserve">Confeccionada por </w:t>
      </w:r>
      <w:r w:rsidRPr="00A832A8">
        <w:rPr>
          <w:b/>
          <w:noProof/>
          <w:sz w:val="24"/>
          <w:szCs w:val="24"/>
        </w:rPr>
        <w:t>Raúl Crudele</w:t>
      </w:r>
    </w:p>
    <w:p w14:paraId="1EF1BAD6" w14:textId="77777777" w:rsidR="00040C3C" w:rsidRDefault="00E76813" w:rsidP="008F2E63">
      <w:pPr>
        <w:spacing w:before="120"/>
        <w:jc w:val="left"/>
        <w:rPr>
          <w:b/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>PRESENTES EN LA REUNIÓN – VIRTUAL POR ZOOM</w:t>
      </w:r>
    </w:p>
    <w:p w14:paraId="3A996F58" w14:textId="77777777" w:rsidR="00E90546" w:rsidRDefault="00E90546" w:rsidP="008F2E63">
      <w:pPr>
        <w:spacing w:before="120"/>
        <w:jc w:val="left"/>
        <w:rPr>
          <w:noProof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8"/>
        <w:gridCol w:w="1719"/>
      </w:tblGrid>
      <w:tr w:rsidR="001120B1" w:rsidRPr="001120B1" w14:paraId="707490FB" w14:textId="77777777" w:rsidTr="00CD5BEC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516760" w14:textId="77777777" w:rsidR="001120B1" w:rsidRPr="001120B1" w:rsidRDefault="001120B1" w:rsidP="00CB660B">
            <w:pPr>
              <w:spacing w:befor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120B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F790A2" w14:textId="77777777" w:rsidR="001120B1" w:rsidRPr="001120B1" w:rsidRDefault="001120B1" w:rsidP="00CB660B">
            <w:pPr>
              <w:spacing w:befor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120B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Participa por</w:t>
            </w:r>
          </w:p>
        </w:tc>
      </w:tr>
      <w:tr w:rsidR="000B1BCC" w:rsidRPr="007A57A6" w14:paraId="0C255582" w14:textId="77777777" w:rsidTr="005C0F6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DEF9" w14:textId="20C71C6C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Andres</w:t>
            </w:r>
            <w:proofErr w:type="spellEnd"/>
            <w:r>
              <w:rPr>
                <w:color w:val="000000"/>
              </w:rPr>
              <w:t xml:space="preserve"> Barbieri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2EC04" w14:textId="119A306E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CESPI</w:t>
            </w:r>
          </w:p>
        </w:tc>
      </w:tr>
      <w:tr w:rsidR="000B1BCC" w:rsidRPr="007A57A6" w14:paraId="244D24D7" w14:textId="77777777" w:rsidTr="005C0F6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BED80" w14:textId="6340B397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Andrés </w:t>
            </w:r>
            <w:proofErr w:type="spellStart"/>
            <w:r>
              <w:rPr>
                <w:color w:val="000000"/>
              </w:rPr>
              <w:t>Hintze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F4FB" w14:textId="44369A92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Metrotel</w:t>
            </w:r>
            <w:proofErr w:type="spellEnd"/>
          </w:p>
        </w:tc>
      </w:tr>
      <w:tr w:rsidR="000B1BCC" w:rsidRPr="007A57A6" w14:paraId="0992A7E5" w14:textId="77777777" w:rsidTr="005C0F6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28389" w14:textId="7DD4B065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Carlos Rando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D1F33" w14:textId="63801F54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GIZA</w:t>
            </w:r>
          </w:p>
        </w:tc>
      </w:tr>
      <w:tr w:rsidR="000B1BCC" w:rsidRPr="007A57A6" w14:paraId="42A8E41A" w14:textId="77777777" w:rsidTr="005C0F6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D64E4" w14:textId="453ED778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Enrique Pérez Di Salvo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5BF7" w14:textId="16DCFD66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WISP</w:t>
            </w:r>
          </w:p>
        </w:tc>
      </w:tr>
      <w:tr w:rsidR="000B1BCC" w:rsidRPr="007A57A6" w14:paraId="4AB5856F" w14:textId="77777777" w:rsidTr="005C0F6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1D809" w14:textId="36F1EDA0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Ernesto </w:t>
            </w:r>
            <w:proofErr w:type="spellStart"/>
            <w:r>
              <w:rPr>
                <w:color w:val="000000"/>
              </w:rPr>
              <w:t>Golomb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9BC32" w14:textId="7A35D61C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CABASE</w:t>
            </w:r>
          </w:p>
        </w:tc>
      </w:tr>
      <w:tr w:rsidR="000B1BCC" w:rsidRPr="007A57A6" w14:paraId="7A30BFDA" w14:textId="77777777" w:rsidTr="005C0F6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3482" w14:textId="7E63D8D8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Gonzalo Abrego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1EFE" w14:textId="5782CD3B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Madacom</w:t>
            </w:r>
            <w:proofErr w:type="spellEnd"/>
          </w:p>
        </w:tc>
      </w:tr>
      <w:tr w:rsidR="000B1BCC" w:rsidRPr="007A57A6" w14:paraId="4C366448" w14:textId="77777777" w:rsidTr="005C0F6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8AC0" w14:textId="50082687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José Luis </w:t>
            </w:r>
            <w:proofErr w:type="spellStart"/>
            <w:r>
              <w:rPr>
                <w:color w:val="000000"/>
              </w:rPr>
              <w:t>Duette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7ED45" w14:textId="63BAD791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Silica</w:t>
            </w:r>
          </w:p>
        </w:tc>
      </w:tr>
      <w:tr w:rsidR="000B1BCC" w:rsidRPr="007A57A6" w14:paraId="48228348" w14:textId="77777777" w:rsidTr="005C0F6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2335" w14:textId="11ECBD4E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Julián Santa Cruz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39546" w14:textId="422714D4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Julián Santa Cruz</w:t>
            </w:r>
          </w:p>
        </w:tc>
      </w:tr>
      <w:tr w:rsidR="000B1BCC" w:rsidRPr="007A57A6" w14:paraId="7F320825" w14:textId="77777777" w:rsidTr="005C0F6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A306" w14:textId="7056EB65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Julián Vicente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0C13" w14:textId="51916E7D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Wi</w:t>
            </w:r>
            <w:proofErr w:type="spellEnd"/>
            <w:r>
              <w:rPr>
                <w:color w:val="000000"/>
              </w:rPr>
              <w:t xml:space="preserve"> Sim</w:t>
            </w:r>
          </w:p>
        </w:tc>
      </w:tr>
      <w:tr w:rsidR="000B1BCC" w:rsidRPr="007A57A6" w14:paraId="5289C041" w14:textId="77777777" w:rsidTr="005C0F6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B64D" w14:textId="5348815C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Matias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Solovian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6BC8" w14:textId="1F9778FF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TWO</w:t>
            </w:r>
          </w:p>
        </w:tc>
      </w:tr>
      <w:tr w:rsidR="000B1BCC" w:rsidRPr="007A57A6" w14:paraId="4913AF98" w14:textId="77777777" w:rsidTr="005C0F6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7E4E" w14:textId="1109888F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Maximiliano Sosa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59B1" w14:textId="35C89916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Magalajo</w:t>
            </w:r>
            <w:proofErr w:type="spellEnd"/>
          </w:p>
        </w:tc>
      </w:tr>
      <w:tr w:rsidR="000B1BCC" w:rsidRPr="007A57A6" w14:paraId="1048B0B9" w14:textId="77777777" w:rsidTr="005C0F6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34C70" w14:textId="6BA5B13D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Pedro </w:t>
            </w:r>
            <w:proofErr w:type="spellStart"/>
            <w:r>
              <w:rPr>
                <w:color w:val="000000"/>
              </w:rPr>
              <w:t>Brisson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2D24" w14:textId="4E8D5F9B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CESPI</w:t>
            </w:r>
          </w:p>
        </w:tc>
      </w:tr>
      <w:tr w:rsidR="000B1BCC" w:rsidRPr="007A57A6" w14:paraId="029507AB" w14:textId="77777777" w:rsidTr="005C0F6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E998A" w14:textId="20998D42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Raul Crudele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20B7" w14:textId="3DCCEF8C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Sista</w:t>
            </w:r>
          </w:p>
        </w:tc>
      </w:tr>
      <w:tr w:rsidR="000B1BCC" w:rsidRPr="007A57A6" w14:paraId="42853C8E" w14:textId="77777777" w:rsidTr="005C0F6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1D54" w14:textId="7A0EAE24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Rómulo de La Fuente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DBE9" w14:textId="203B8494" w:rsidR="000B1BCC" w:rsidRPr="007A57A6" w:rsidRDefault="000B1BCC" w:rsidP="000B1BCC">
            <w:pPr>
              <w:spacing w:before="0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Metrotel</w:t>
            </w:r>
            <w:proofErr w:type="spellEnd"/>
          </w:p>
        </w:tc>
      </w:tr>
    </w:tbl>
    <w:p w14:paraId="67D7D9A3" w14:textId="77777777" w:rsidR="00A01676" w:rsidRDefault="00A01676" w:rsidP="008F2E63">
      <w:pPr>
        <w:spacing w:before="120"/>
        <w:jc w:val="left"/>
        <w:rPr>
          <w:b/>
          <w:noProof/>
        </w:rPr>
      </w:pPr>
    </w:p>
    <w:p w14:paraId="5EC52711" w14:textId="77777777" w:rsidR="00AB2375" w:rsidRPr="00A01676" w:rsidRDefault="00AB2375" w:rsidP="00AB2375">
      <w:pPr>
        <w:spacing w:line="276" w:lineRule="auto"/>
        <w:jc w:val="left"/>
        <w:rPr>
          <w:b/>
          <w:noProof/>
          <w:sz w:val="24"/>
        </w:rPr>
      </w:pPr>
      <w:r w:rsidRPr="00A01676">
        <w:rPr>
          <w:b/>
          <w:noProof/>
          <w:sz w:val="24"/>
        </w:rPr>
        <w:t>TEMARIO:</w:t>
      </w:r>
    </w:p>
    <w:bookmarkStart w:id="0" w:name="_GoBack"/>
    <w:bookmarkEnd w:id="0"/>
    <w:p w14:paraId="16955475" w14:textId="77777777" w:rsidR="000B1BCC" w:rsidRDefault="00AB2375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04BCB">
        <w:rPr>
          <w:sz w:val="16"/>
          <w:szCs w:val="16"/>
        </w:rPr>
        <w:fldChar w:fldCharType="begin"/>
      </w:r>
      <w:r w:rsidRPr="00A04BCB">
        <w:rPr>
          <w:sz w:val="16"/>
          <w:szCs w:val="16"/>
        </w:rPr>
        <w:instrText xml:space="preserve"> TOC \o "1-3" \h \z \u </w:instrText>
      </w:r>
      <w:r w:rsidRPr="00A04BCB">
        <w:rPr>
          <w:sz w:val="16"/>
          <w:szCs w:val="16"/>
        </w:rPr>
        <w:fldChar w:fldCharType="separate"/>
      </w:r>
      <w:hyperlink w:anchor="_Toc132030135" w:history="1">
        <w:r w:rsidR="000B1BCC" w:rsidRPr="003A0327">
          <w:rPr>
            <w:rStyle w:val="Hipervnculo"/>
            <w:rFonts w:cs="Arial"/>
            <w:noProof/>
          </w:rPr>
          <w:t>1)</w:t>
        </w:r>
        <w:r w:rsidR="000B1BC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B1BCC" w:rsidRPr="003A0327">
          <w:rPr>
            <w:rStyle w:val="Hipervnculo"/>
            <w:rFonts w:cs="Arial"/>
            <w:noProof/>
          </w:rPr>
          <w:t>MINUTA ANTERIOR</w:t>
        </w:r>
        <w:r w:rsidR="000B1BCC">
          <w:rPr>
            <w:noProof/>
            <w:webHidden/>
          </w:rPr>
          <w:tab/>
        </w:r>
        <w:r w:rsidR="000B1BCC">
          <w:rPr>
            <w:noProof/>
            <w:webHidden/>
          </w:rPr>
          <w:fldChar w:fldCharType="begin"/>
        </w:r>
        <w:r w:rsidR="000B1BCC">
          <w:rPr>
            <w:noProof/>
            <w:webHidden/>
          </w:rPr>
          <w:instrText xml:space="preserve"> PAGEREF _Toc132030135 \h </w:instrText>
        </w:r>
        <w:r w:rsidR="000B1BCC">
          <w:rPr>
            <w:noProof/>
            <w:webHidden/>
          </w:rPr>
        </w:r>
        <w:r w:rsidR="000B1BCC">
          <w:rPr>
            <w:noProof/>
            <w:webHidden/>
          </w:rPr>
          <w:fldChar w:fldCharType="separate"/>
        </w:r>
        <w:r w:rsidR="000B1BCC">
          <w:rPr>
            <w:noProof/>
            <w:webHidden/>
          </w:rPr>
          <w:t>2</w:t>
        </w:r>
        <w:r w:rsidR="000B1BCC">
          <w:rPr>
            <w:noProof/>
            <w:webHidden/>
          </w:rPr>
          <w:fldChar w:fldCharType="end"/>
        </w:r>
      </w:hyperlink>
    </w:p>
    <w:p w14:paraId="79D5CCDD" w14:textId="77777777" w:rsidR="000B1BCC" w:rsidRDefault="000B1BCC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030136" w:history="1">
        <w:r w:rsidRPr="003A0327">
          <w:rPr>
            <w:rStyle w:val="Hipervnculo"/>
            <w:rFonts w:cs="Arial"/>
            <w:noProof/>
          </w:rPr>
          <w:t>2)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A0327">
          <w:rPr>
            <w:rStyle w:val="Hipervnculo"/>
            <w:rFonts w:cs="Arial"/>
            <w:noProof/>
          </w:rPr>
          <w:t>ADMINISTRACIÓN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_Toc132030136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A213B9D" w14:textId="77777777" w:rsidR="000B1BCC" w:rsidRDefault="000B1BCC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030137" w:history="1">
        <w:r w:rsidRPr="003A0327">
          <w:rPr>
            <w:rStyle w:val="Hipervnculo"/>
            <w:rFonts w:cs="Arial"/>
            <w:noProof/>
          </w:rPr>
          <w:t>3)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A0327">
          <w:rPr>
            <w:rStyle w:val="Hipervnculo"/>
            <w:rFonts w:cs="Arial"/>
            <w:noProof/>
          </w:rPr>
          <w:t>ALTAS/BAJAS DE MIEMBROS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_Toc132030137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7F8BD4C" w14:textId="77777777" w:rsidR="000B1BCC" w:rsidRDefault="000B1BCC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030138" w:history="1">
        <w:r w:rsidRPr="003A0327">
          <w:rPr>
            <w:rStyle w:val="Hipervnculo"/>
            <w:rFonts w:cs="Arial"/>
            <w:noProof/>
          </w:rPr>
          <w:t>4)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A0327">
          <w:rPr>
            <w:rStyle w:val="Hipervnculo"/>
            <w:rFonts w:cs="Arial"/>
            <w:noProof/>
          </w:rPr>
          <w:t>CONEXIONES - CARRIERS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_Toc132030138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C82B61E" w14:textId="77777777" w:rsidR="000B1BCC" w:rsidRDefault="000B1BCC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030139" w:history="1">
        <w:r w:rsidRPr="003A0327">
          <w:rPr>
            <w:rStyle w:val="Hipervnculo"/>
            <w:rFonts w:cs="Arial"/>
            <w:noProof/>
          </w:rPr>
          <w:t>6)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A0327">
          <w:rPr>
            <w:rStyle w:val="Hipervnculo"/>
            <w:rFonts w:cs="Arial"/>
            <w:noProof/>
          </w:rPr>
          <w:t>VARIOS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_Toc132030139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D918EDD" w14:textId="77777777" w:rsidR="000B1BCC" w:rsidRDefault="000B1BCC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030140" w:history="1">
        <w:r w:rsidRPr="003A0327">
          <w:rPr>
            <w:rStyle w:val="Hipervnculo"/>
            <w:rFonts w:cs="Arial"/>
            <w:noProof/>
          </w:rPr>
          <w:t>7)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A0327">
          <w:rPr>
            <w:rStyle w:val="Hipervnculo"/>
            <w:rFonts w:cs="Arial"/>
            <w:noProof/>
          </w:rPr>
          <w:t>PRÓXIMA REUNIÓN DEL IXP LPL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_Toc132030140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2298C5" w14:textId="77777777" w:rsidR="000B1BCC" w:rsidRDefault="000B1BCC">
      <w:pPr>
        <w:pStyle w:val="TDC1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2030141" w:history="1">
        <w:r w:rsidRPr="003A0327">
          <w:rPr>
            <w:rStyle w:val="Hipervnculo"/>
            <w:rFonts w:cs="Arial"/>
            <w:noProof/>
          </w:rPr>
          <w:t>8)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A0327">
          <w:rPr>
            <w:rStyle w:val="Hipervnculo"/>
            <w:rFonts w:cs="Arial"/>
            <w:noProof/>
          </w:rPr>
          <w:t>PRÓXIMAS REUNIONES y EVENTOS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_Toc132030141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8A09DB" w14:textId="77777777" w:rsidR="008441FF" w:rsidRDefault="00AB2375" w:rsidP="00B96CB2">
      <w:pPr>
        <w:tabs>
          <w:tab w:val="right" w:leader="dot" w:pos="9214"/>
        </w:tabs>
        <w:spacing w:before="120"/>
        <w:rPr>
          <w:b/>
          <w:bCs/>
          <w:sz w:val="16"/>
          <w:szCs w:val="16"/>
          <w:lang w:val="es-ES"/>
        </w:rPr>
      </w:pPr>
      <w:r w:rsidRPr="00A04BCB">
        <w:rPr>
          <w:b/>
          <w:bCs/>
          <w:sz w:val="16"/>
          <w:szCs w:val="16"/>
          <w:lang w:val="es-ES"/>
        </w:rPr>
        <w:fldChar w:fldCharType="end"/>
      </w:r>
    </w:p>
    <w:p w14:paraId="7F2B4887" w14:textId="77777777" w:rsidR="008441FF" w:rsidRPr="00EC4AB3" w:rsidRDefault="008441FF" w:rsidP="00F27552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r w:rsidRPr="004465F7">
        <w:rPr>
          <w:lang w:val="es-ES"/>
        </w:rPr>
        <w:br w:type="page"/>
      </w:r>
      <w:bookmarkStart w:id="1" w:name="_Toc132030135"/>
      <w:r w:rsidR="00DF27BC">
        <w:rPr>
          <w:rFonts w:ascii="Arial" w:hAnsi="Arial" w:cs="Arial"/>
          <w:noProof/>
          <w:sz w:val="24"/>
          <w:szCs w:val="24"/>
        </w:rPr>
        <w:lastRenderedPageBreak/>
        <w:t>MINUTA</w:t>
      </w:r>
      <w:r w:rsidR="00DF27BC" w:rsidRPr="00EC4AB3">
        <w:rPr>
          <w:rFonts w:ascii="Arial" w:hAnsi="Arial" w:cs="Arial"/>
          <w:noProof/>
          <w:sz w:val="24"/>
          <w:szCs w:val="24"/>
        </w:rPr>
        <w:t xml:space="preserve"> </w:t>
      </w:r>
      <w:r w:rsidRPr="00EC4AB3">
        <w:rPr>
          <w:rFonts w:ascii="Arial" w:hAnsi="Arial" w:cs="Arial"/>
          <w:noProof/>
          <w:sz w:val="24"/>
          <w:szCs w:val="24"/>
        </w:rPr>
        <w:t>ANTERIOR</w:t>
      </w:r>
      <w:bookmarkEnd w:id="1"/>
      <w:r w:rsidRPr="00EC4AB3">
        <w:rPr>
          <w:rFonts w:ascii="Arial" w:hAnsi="Arial" w:cs="Arial"/>
          <w:noProof/>
          <w:sz w:val="24"/>
          <w:szCs w:val="24"/>
        </w:rPr>
        <w:t xml:space="preserve"> </w:t>
      </w:r>
    </w:p>
    <w:p w14:paraId="02F23DDB" w14:textId="77777777" w:rsidR="00C53C8B" w:rsidRDefault="00B73EC8" w:rsidP="00B26769">
      <w:pPr>
        <w:rPr>
          <w:sz w:val="24"/>
          <w:szCs w:val="24"/>
        </w:rPr>
      </w:pPr>
      <w:r>
        <w:rPr>
          <w:sz w:val="24"/>
          <w:szCs w:val="24"/>
        </w:rPr>
        <w:t xml:space="preserve">La anterior, </w:t>
      </w:r>
      <w:r w:rsidR="00C53C8B">
        <w:rPr>
          <w:sz w:val="24"/>
          <w:szCs w:val="24"/>
        </w:rPr>
        <w:t xml:space="preserve">fue enviada por Ernesto </w:t>
      </w:r>
      <w:proofErr w:type="spellStart"/>
      <w:r w:rsidR="00C53C8B">
        <w:rPr>
          <w:sz w:val="24"/>
          <w:szCs w:val="24"/>
        </w:rPr>
        <w:t>Golomb</w:t>
      </w:r>
      <w:proofErr w:type="spellEnd"/>
      <w:r w:rsidR="00C53C8B">
        <w:rPr>
          <w:sz w:val="24"/>
          <w:szCs w:val="24"/>
        </w:rPr>
        <w:t xml:space="preserve"> </w:t>
      </w:r>
      <w:r w:rsidR="004D5294" w:rsidRPr="00E33B48">
        <w:rPr>
          <w:sz w:val="24"/>
          <w:szCs w:val="24"/>
        </w:rPr>
        <w:t xml:space="preserve">el </w:t>
      </w:r>
      <w:r w:rsidR="00997837">
        <w:rPr>
          <w:b/>
          <w:bCs/>
          <w:color w:val="0000CC"/>
          <w:sz w:val="24"/>
          <w:szCs w:val="24"/>
        </w:rPr>
        <w:t>1</w:t>
      </w:r>
      <w:r w:rsidR="00C53C8B">
        <w:rPr>
          <w:b/>
          <w:bCs/>
          <w:color w:val="0000CC"/>
          <w:sz w:val="24"/>
          <w:szCs w:val="24"/>
        </w:rPr>
        <w:t>5</w:t>
      </w:r>
      <w:r w:rsidR="00F724FF" w:rsidRPr="00F724FF">
        <w:rPr>
          <w:b/>
          <w:bCs/>
          <w:color w:val="0000CC"/>
          <w:sz w:val="24"/>
          <w:szCs w:val="24"/>
        </w:rPr>
        <w:t>/</w:t>
      </w:r>
      <w:r w:rsidR="0008680C">
        <w:rPr>
          <w:b/>
          <w:bCs/>
          <w:color w:val="0000CC"/>
          <w:sz w:val="24"/>
          <w:szCs w:val="24"/>
        </w:rPr>
        <w:t>0</w:t>
      </w:r>
      <w:r w:rsidR="00C53C8B">
        <w:rPr>
          <w:b/>
          <w:bCs/>
          <w:color w:val="0000CC"/>
          <w:sz w:val="24"/>
          <w:szCs w:val="24"/>
        </w:rPr>
        <w:t>3</w:t>
      </w:r>
      <w:r w:rsidR="00F724FF" w:rsidRPr="00F724FF">
        <w:rPr>
          <w:b/>
          <w:bCs/>
          <w:color w:val="0000CC"/>
          <w:sz w:val="24"/>
          <w:szCs w:val="24"/>
        </w:rPr>
        <w:t>/202</w:t>
      </w:r>
      <w:r w:rsidR="0008680C">
        <w:rPr>
          <w:b/>
          <w:bCs/>
          <w:color w:val="0000CC"/>
          <w:sz w:val="24"/>
          <w:szCs w:val="24"/>
        </w:rPr>
        <w:t>3</w:t>
      </w:r>
      <w:r w:rsidR="00C53C8B">
        <w:rPr>
          <w:sz w:val="24"/>
          <w:szCs w:val="24"/>
        </w:rPr>
        <w:t>.</w:t>
      </w:r>
    </w:p>
    <w:p w14:paraId="0EDA5E46" w14:textId="6529111C" w:rsidR="006368AF" w:rsidRDefault="00C53C8B" w:rsidP="00B26769">
      <w:pPr>
        <w:rPr>
          <w:color w:val="0000CC"/>
          <w:sz w:val="24"/>
          <w:szCs w:val="24"/>
        </w:rPr>
      </w:pPr>
      <w:r w:rsidRPr="00E33B48">
        <w:rPr>
          <w:sz w:val="24"/>
          <w:szCs w:val="24"/>
        </w:rPr>
        <w:t xml:space="preserve">No </w:t>
      </w:r>
      <w:r w:rsidR="004D5294" w:rsidRPr="00E33B48">
        <w:rPr>
          <w:sz w:val="24"/>
          <w:szCs w:val="24"/>
        </w:rPr>
        <w:t xml:space="preserve">habiendo objeciones queda </w:t>
      </w:r>
      <w:r w:rsidR="004D5294" w:rsidRPr="004E019B">
        <w:rPr>
          <w:b/>
          <w:bCs/>
          <w:color w:val="0000CC"/>
          <w:sz w:val="24"/>
          <w:szCs w:val="24"/>
        </w:rPr>
        <w:t>ACEPTADA</w:t>
      </w:r>
      <w:r w:rsidR="00C82824">
        <w:rPr>
          <w:color w:val="0000CC"/>
          <w:sz w:val="24"/>
          <w:szCs w:val="24"/>
        </w:rPr>
        <w:t>.</w:t>
      </w:r>
    </w:p>
    <w:p w14:paraId="58070B1D" w14:textId="77777777" w:rsidR="00B96A31" w:rsidRPr="00B96A31" w:rsidRDefault="00B96A31" w:rsidP="00B96A31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2" w:name="_Toc132030136"/>
      <w:r w:rsidRPr="00B96A31">
        <w:rPr>
          <w:rFonts w:ascii="Arial" w:hAnsi="Arial" w:cs="Arial"/>
          <w:noProof/>
          <w:sz w:val="24"/>
          <w:szCs w:val="24"/>
        </w:rPr>
        <w:t>ADMINISTRACIÓN</w:t>
      </w:r>
      <w:bookmarkEnd w:id="2"/>
    </w:p>
    <w:p w14:paraId="214231C1" w14:textId="1E293420" w:rsidR="00B96A31" w:rsidRPr="00B96A31" w:rsidRDefault="00B96A31" w:rsidP="00B96A31">
      <w:pPr>
        <w:rPr>
          <w:sz w:val="24"/>
          <w:szCs w:val="24"/>
        </w:rPr>
      </w:pPr>
      <w:r w:rsidRPr="00B96A31">
        <w:rPr>
          <w:sz w:val="24"/>
          <w:szCs w:val="24"/>
        </w:rPr>
        <w:t xml:space="preserve">Informado por </w:t>
      </w:r>
      <w:r w:rsidR="00362026">
        <w:rPr>
          <w:sz w:val="24"/>
          <w:szCs w:val="24"/>
        </w:rPr>
        <w:t>Daniela Sánchez</w:t>
      </w:r>
      <w:r w:rsidRPr="00B96A31">
        <w:rPr>
          <w:sz w:val="24"/>
          <w:szCs w:val="24"/>
        </w:rPr>
        <w:t xml:space="preserve"> el </w:t>
      </w:r>
      <w:r w:rsidRPr="00B96A31">
        <w:rPr>
          <w:b/>
          <w:color w:val="000099"/>
          <w:sz w:val="24"/>
          <w:szCs w:val="24"/>
        </w:rPr>
        <w:t>1</w:t>
      </w:r>
      <w:r w:rsidR="00C53C8B">
        <w:rPr>
          <w:b/>
          <w:bCs/>
          <w:color w:val="000099"/>
          <w:sz w:val="24"/>
          <w:szCs w:val="24"/>
        </w:rPr>
        <w:t>0</w:t>
      </w:r>
      <w:r w:rsidRPr="00B96A31">
        <w:rPr>
          <w:b/>
          <w:bCs/>
          <w:color w:val="0000CC"/>
          <w:sz w:val="24"/>
          <w:szCs w:val="24"/>
        </w:rPr>
        <w:t>/</w:t>
      </w:r>
      <w:r w:rsidR="00B73EC8">
        <w:rPr>
          <w:b/>
          <w:bCs/>
          <w:color w:val="0000CC"/>
          <w:sz w:val="24"/>
          <w:szCs w:val="24"/>
        </w:rPr>
        <w:t>0</w:t>
      </w:r>
      <w:r w:rsidR="00C53C8B">
        <w:rPr>
          <w:b/>
          <w:bCs/>
          <w:color w:val="0000CC"/>
          <w:sz w:val="24"/>
          <w:szCs w:val="24"/>
        </w:rPr>
        <w:t>4</w:t>
      </w:r>
      <w:r w:rsidRPr="00B96A31">
        <w:rPr>
          <w:b/>
          <w:bCs/>
          <w:color w:val="0000CC"/>
          <w:sz w:val="24"/>
          <w:szCs w:val="24"/>
        </w:rPr>
        <w:t>/202</w:t>
      </w:r>
      <w:r w:rsidR="00B73EC8">
        <w:rPr>
          <w:b/>
          <w:bCs/>
          <w:color w:val="0000CC"/>
          <w:sz w:val="24"/>
          <w:szCs w:val="24"/>
        </w:rPr>
        <w:t>3</w:t>
      </w:r>
    </w:p>
    <w:p w14:paraId="588132A0" w14:textId="77777777" w:rsidR="00362026" w:rsidRDefault="00362026" w:rsidP="00362026">
      <w:pPr>
        <w:rPr>
          <w:sz w:val="24"/>
          <w:szCs w:val="24"/>
        </w:rPr>
      </w:pPr>
      <w:r>
        <w:rPr>
          <w:sz w:val="24"/>
          <w:szCs w:val="24"/>
        </w:rPr>
        <w:t>DEUDA: 627.035.82.-</w:t>
      </w:r>
    </w:p>
    <w:p w14:paraId="6F801AA9" w14:textId="6AA9C327" w:rsidR="00362026" w:rsidRDefault="00362026" w:rsidP="00362026">
      <w:pPr>
        <w:spacing w:before="0"/>
        <w:rPr>
          <w:sz w:val="24"/>
          <w:szCs w:val="24"/>
        </w:rPr>
      </w:pPr>
      <w:r>
        <w:rPr>
          <w:sz w:val="24"/>
          <w:szCs w:val="24"/>
        </w:rPr>
        <w:t>CAJA: $</w:t>
      </w:r>
      <w:r w:rsidR="002D144D">
        <w:rPr>
          <w:sz w:val="24"/>
          <w:szCs w:val="24"/>
        </w:rPr>
        <w:t xml:space="preserve"> </w:t>
      </w:r>
      <w:r>
        <w:rPr>
          <w:sz w:val="24"/>
          <w:szCs w:val="24"/>
        </w:rPr>
        <w:t>1.132.020,44.-</w:t>
      </w:r>
    </w:p>
    <w:p w14:paraId="208BACDF" w14:textId="77777777" w:rsidR="00362026" w:rsidRDefault="00362026" w:rsidP="00362026">
      <w:pPr>
        <w:spacing w:before="0"/>
        <w:rPr>
          <w:sz w:val="24"/>
          <w:szCs w:val="24"/>
        </w:rPr>
      </w:pPr>
      <w:r>
        <w:rPr>
          <w:sz w:val="24"/>
          <w:szCs w:val="24"/>
        </w:rPr>
        <w:t>FONDO DE RESERVA: $100.500.-</w:t>
      </w:r>
    </w:p>
    <w:p w14:paraId="2973BB02" w14:textId="77777777" w:rsidR="00362026" w:rsidRDefault="00362026" w:rsidP="00362026">
      <w:pPr>
        <w:spacing w:before="0"/>
        <w:rPr>
          <w:sz w:val="24"/>
          <w:szCs w:val="24"/>
        </w:rPr>
      </w:pPr>
      <w:r>
        <w:rPr>
          <w:sz w:val="24"/>
          <w:szCs w:val="24"/>
        </w:rPr>
        <w:t>FONDO DE RESERVA: USD 4.530.-</w:t>
      </w:r>
    </w:p>
    <w:p w14:paraId="57DA06F4" w14:textId="0DB08D5B" w:rsidR="00362026" w:rsidRDefault="00362026" w:rsidP="00362026">
      <w:pPr>
        <w:spacing w:before="0"/>
        <w:rPr>
          <w:sz w:val="24"/>
          <w:szCs w:val="24"/>
        </w:rPr>
      </w:pPr>
      <w:r>
        <w:rPr>
          <w:sz w:val="24"/>
          <w:szCs w:val="24"/>
        </w:rPr>
        <w:t>PLAZO FIJO: $</w:t>
      </w:r>
      <w:r w:rsidR="002D144D">
        <w:rPr>
          <w:sz w:val="24"/>
          <w:szCs w:val="24"/>
        </w:rPr>
        <w:t xml:space="preserve"> </w:t>
      </w:r>
      <w:r>
        <w:rPr>
          <w:sz w:val="24"/>
          <w:szCs w:val="24"/>
        </w:rPr>
        <w:t>1.500.000.-</w:t>
      </w:r>
    </w:p>
    <w:p w14:paraId="2DC1717D" w14:textId="581CFD9C" w:rsidR="00362026" w:rsidRDefault="00362026" w:rsidP="00362026">
      <w:pPr>
        <w:rPr>
          <w:sz w:val="24"/>
          <w:szCs w:val="24"/>
        </w:rPr>
      </w:pPr>
      <w:r>
        <w:rPr>
          <w:sz w:val="24"/>
          <w:szCs w:val="24"/>
        </w:rPr>
        <w:t>Deudas de más de un mes</w:t>
      </w:r>
      <w:r w:rsidR="00395642">
        <w:rPr>
          <w:sz w:val="24"/>
          <w:szCs w:val="24"/>
        </w:rPr>
        <w:t xml:space="preserve"> (No se incluye la deuda del mes anterior)</w:t>
      </w:r>
      <w:r>
        <w:rPr>
          <w:sz w:val="24"/>
          <w:szCs w:val="24"/>
        </w:rPr>
        <w:t>:</w:t>
      </w:r>
    </w:p>
    <w:p w14:paraId="300AA21E" w14:textId="644611C1" w:rsidR="00362026" w:rsidRDefault="00362026" w:rsidP="00395642">
      <w:pPr>
        <w:tabs>
          <w:tab w:val="right" w:pos="6521"/>
        </w:tabs>
        <w:rPr>
          <w:sz w:val="24"/>
          <w:szCs w:val="24"/>
        </w:rPr>
      </w:pPr>
      <w:r w:rsidRPr="00362026">
        <w:rPr>
          <w:sz w:val="24"/>
          <w:szCs w:val="24"/>
        </w:rPr>
        <w:t>MIN.DEJEFATURADEGAB.DEMINIS.BSAS</w:t>
      </w:r>
      <w:r>
        <w:rPr>
          <w:sz w:val="24"/>
          <w:szCs w:val="24"/>
        </w:rPr>
        <w:tab/>
      </w:r>
      <w:r w:rsidR="00395642">
        <w:rPr>
          <w:sz w:val="24"/>
          <w:szCs w:val="24"/>
        </w:rPr>
        <w:t xml:space="preserve">$ </w:t>
      </w:r>
      <w:r w:rsidRPr="00362026">
        <w:rPr>
          <w:sz w:val="24"/>
          <w:szCs w:val="24"/>
        </w:rPr>
        <w:t>77419.32</w:t>
      </w:r>
    </w:p>
    <w:p w14:paraId="535D8F92" w14:textId="794DC3E6" w:rsidR="00395642" w:rsidRDefault="00395642" w:rsidP="00395642">
      <w:pPr>
        <w:tabs>
          <w:tab w:val="right" w:pos="6521"/>
        </w:tabs>
        <w:spacing w:before="0"/>
        <w:rPr>
          <w:sz w:val="24"/>
          <w:szCs w:val="24"/>
        </w:rPr>
      </w:pPr>
      <w:r w:rsidRPr="00395642">
        <w:rPr>
          <w:sz w:val="24"/>
          <w:szCs w:val="24"/>
        </w:rPr>
        <w:t>SANTA CRUZ</w:t>
      </w:r>
      <w:r>
        <w:rPr>
          <w:sz w:val="24"/>
          <w:szCs w:val="24"/>
        </w:rPr>
        <w:t xml:space="preserve"> JULIÁN</w:t>
      </w:r>
      <w:r>
        <w:rPr>
          <w:sz w:val="24"/>
          <w:szCs w:val="24"/>
        </w:rPr>
        <w:tab/>
        <w:t xml:space="preserve">$ </w:t>
      </w:r>
      <w:r w:rsidRPr="00395642">
        <w:rPr>
          <w:sz w:val="24"/>
          <w:szCs w:val="24"/>
        </w:rPr>
        <w:t>15975.63</w:t>
      </w:r>
    </w:p>
    <w:p w14:paraId="37613BCD" w14:textId="028FDE0C" w:rsidR="00395642" w:rsidRDefault="00395642" w:rsidP="00395642">
      <w:pPr>
        <w:tabs>
          <w:tab w:val="right" w:pos="6521"/>
        </w:tabs>
        <w:spacing w:before="0"/>
        <w:rPr>
          <w:sz w:val="24"/>
          <w:szCs w:val="24"/>
        </w:rPr>
      </w:pPr>
      <w:r w:rsidRPr="00395642">
        <w:rPr>
          <w:sz w:val="24"/>
          <w:szCs w:val="24"/>
        </w:rPr>
        <w:t>WI-SIM COMUNICACIONES</w:t>
      </w:r>
      <w:r>
        <w:rPr>
          <w:sz w:val="24"/>
          <w:szCs w:val="24"/>
        </w:rPr>
        <w:tab/>
        <w:t xml:space="preserve">$ </w:t>
      </w:r>
      <w:r w:rsidRPr="00395642">
        <w:rPr>
          <w:sz w:val="24"/>
          <w:szCs w:val="24"/>
        </w:rPr>
        <w:t>32484.87</w:t>
      </w:r>
    </w:p>
    <w:p w14:paraId="372F05CB" w14:textId="4BE372A1" w:rsidR="0009615E" w:rsidRDefault="00AD7E73" w:rsidP="00552C1B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426" w:hanging="426"/>
        <w:rPr>
          <w:rFonts w:ascii="Arial" w:hAnsi="Arial" w:cs="Arial"/>
          <w:noProof/>
          <w:sz w:val="24"/>
          <w:szCs w:val="24"/>
        </w:rPr>
      </w:pPr>
      <w:bookmarkStart w:id="3" w:name="_Toc132030137"/>
      <w:r>
        <w:rPr>
          <w:rFonts w:ascii="Arial" w:hAnsi="Arial" w:cs="Arial"/>
          <w:noProof/>
          <w:sz w:val="24"/>
          <w:szCs w:val="24"/>
        </w:rPr>
        <w:t>ALTAS/BAJAS DE MIEMBROS</w:t>
      </w:r>
      <w:bookmarkEnd w:id="3"/>
    </w:p>
    <w:p w14:paraId="168D2211" w14:textId="5F30048D" w:rsidR="00BF0A83" w:rsidRDefault="00BE2012" w:rsidP="007721B2">
      <w:pPr>
        <w:rPr>
          <w:sz w:val="24"/>
          <w:szCs w:val="24"/>
        </w:rPr>
      </w:pPr>
      <w:r>
        <w:rPr>
          <w:sz w:val="24"/>
          <w:szCs w:val="24"/>
        </w:rPr>
        <w:t>Sin novedad</w:t>
      </w:r>
    </w:p>
    <w:p w14:paraId="4DA1A6D6" w14:textId="3B9C475D" w:rsidR="002300A6" w:rsidRDefault="002D19C6" w:rsidP="00F27552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4" w:name="_Toc132030138"/>
      <w:r>
        <w:rPr>
          <w:rFonts w:ascii="Arial" w:hAnsi="Arial" w:cs="Arial"/>
          <w:noProof/>
          <w:sz w:val="24"/>
          <w:szCs w:val="24"/>
        </w:rPr>
        <w:t xml:space="preserve">CONEXIONES - </w:t>
      </w:r>
      <w:r w:rsidR="002300A6">
        <w:rPr>
          <w:rFonts w:ascii="Arial" w:hAnsi="Arial" w:cs="Arial"/>
          <w:noProof/>
          <w:sz w:val="24"/>
          <w:szCs w:val="24"/>
        </w:rPr>
        <w:t>CARRIER</w:t>
      </w:r>
      <w:r>
        <w:rPr>
          <w:rFonts w:ascii="Arial" w:hAnsi="Arial" w:cs="Arial"/>
          <w:noProof/>
          <w:sz w:val="24"/>
          <w:szCs w:val="24"/>
        </w:rPr>
        <w:t>S</w:t>
      </w:r>
      <w:bookmarkEnd w:id="4"/>
    </w:p>
    <w:p w14:paraId="2E7CAC30" w14:textId="77777777" w:rsidR="000B1BCC" w:rsidRPr="000B1BCC" w:rsidRDefault="000B1BCC" w:rsidP="000B1BC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0B1BCC">
        <w:rPr>
          <w:sz w:val="24"/>
          <w:szCs w:val="24"/>
        </w:rPr>
        <w:t>Sin novedad</w:t>
      </w:r>
    </w:p>
    <w:p w14:paraId="0C1C823E" w14:textId="4F5E8AAC" w:rsidR="00A71C73" w:rsidRPr="000F1A27" w:rsidRDefault="00A71C73" w:rsidP="00A71C73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5" w:name="_Toc132030139"/>
      <w:r>
        <w:rPr>
          <w:rFonts w:ascii="Arial" w:hAnsi="Arial" w:cs="Arial"/>
          <w:noProof/>
          <w:sz w:val="24"/>
          <w:szCs w:val="24"/>
        </w:rPr>
        <w:t>VARIOS</w:t>
      </w:r>
      <w:bookmarkEnd w:id="5"/>
    </w:p>
    <w:p w14:paraId="6D24ED4B" w14:textId="48F6D494" w:rsidR="00C53C8B" w:rsidRPr="00C53C8B" w:rsidRDefault="00C53C8B" w:rsidP="001F0F25">
      <w:pPr>
        <w:pStyle w:val="Prrafodelista"/>
        <w:numPr>
          <w:ilvl w:val="0"/>
          <w:numId w:val="14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Convenio UNLP</w:t>
      </w:r>
    </w:p>
    <w:p w14:paraId="0CFE096C" w14:textId="0A42159C" w:rsidR="00C53C8B" w:rsidRPr="000B1BCC" w:rsidRDefault="00C53C8B" w:rsidP="00395642">
      <w:pPr>
        <w:ind w:left="360"/>
        <w:rPr>
          <w:sz w:val="24"/>
          <w:szCs w:val="24"/>
        </w:rPr>
      </w:pPr>
      <w:r w:rsidRPr="000B1BCC">
        <w:rPr>
          <w:sz w:val="24"/>
          <w:szCs w:val="24"/>
        </w:rPr>
        <w:t xml:space="preserve">Pedro </w:t>
      </w:r>
      <w:proofErr w:type="spellStart"/>
      <w:r w:rsidRPr="000B1BCC">
        <w:rPr>
          <w:sz w:val="24"/>
          <w:szCs w:val="24"/>
        </w:rPr>
        <w:t>Brisson</w:t>
      </w:r>
      <w:proofErr w:type="spellEnd"/>
      <w:r w:rsidRPr="000B1BCC">
        <w:rPr>
          <w:sz w:val="24"/>
          <w:szCs w:val="24"/>
        </w:rPr>
        <w:t xml:space="preserve"> pone al tanto al IXP LPL, que se cumplen 10 años desde el inicio de la operación del IXP, el cual está </w:t>
      </w:r>
      <w:proofErr w:type="spellStart"/>
      <w:r w:rsidRPr="000B1BCC">
        <w:rPr>
          <w:sz w:val="24"/>
          <w:szCs w:val="24"/>
        </w:rPr>
        <w:t>hosteado</w:t>
      </w:r>
      <w:proofErr w:type="spellEnd"/>
      <w:r w:rsidRPr="000B1BCC">
        <w:rPr>
          <w:sz w:val="24"/>
          <w:szCs w:val="24"/>
        </w:rPr>
        <w:t xml:space="preserve"> en la UNLP</w:t>
      </w:r>
      <w:r w:rsidR="004047C9" w:rsidRPr="000B1BCC">
        <w:rPr>
          <w:sz w:val="24"/>
          <w:szCs w:val="24"/>
        </w:rPr>
        <w:t xml:space="preserve">. Esto fue </w:t>
      </w:r>
      <w:r w:rsidRPr="000B1BCC">
        <w:rPr>
          <w:sz w:val="24"/>
          <w:szCs w:val="24"/>
        </w:rPr>
        <w:t>materializ</w:t>
      </w:r>
      <w:r w:rsidR="004047C9" w:rsidRPr="000B1BCC">
        <w:rPr>
          <w:sz w:val="24"/>
          <w:szCs w:val="24"/>
        </w:rPr>
        <w:t>ado</w:t>
      </w:r>
      <w:r w:rsidRPr="000B1BCC">
        <w:rPr>
          <w:sz w:val="24"/>
          <w:szCs w:val="24"/>
        </w:rPr>
        <w:t xml:space="preserve"> por</w:t>
      </w:r>
      <w:r w:rsidR="004047C9" w:rsidRPr="000B1BCC">
        <w:rPr>
          <w:sz w:val="24"/>
          <w:szCs w:val="24"/>
        </w:rPr>
        <w:t xml:space="preserve"> medio de</w:t>
      </w:r>
      <w:r w:rsidRPr="000B1BCC">
        <w:rPr>
          <w:sz w:val="24"/>
          <w:szCs w:val="24"/>
        </w:rPr>
        <w:t xml:space="preserve"> un convenio por 10 años de provisión de espacio, energía y refrigeración, que se vencen ahora. Por ello, es necesario plantear la </w:t>
      </w:r>
      <w:r w:rsidR="00362026" w:rsidRPr="000B1BCC">
        <w:rPr>
          <w:sz w:val="24"/>
          <w:szCs w:val="24"/>
        </w:rPr>
        <w:t xml:space="preserve">eventual </w:t>
      </w:r>
      <w:r w:rsidRPr="000B1BCC">
        <w:rPr>
          <w:sz w:val="24"/>
          <w:szCs w:val="24"/>
        </w:rPr>
        <w:t>renova</w:t>
      </w:r>
      <w:r w:rsidR="00362026" w:rsidRPr="000B1BCC">
        <w:rPr>
          <w:sz w:val="24"/>
          <w:szCs w:val="24"/>
        </w:rPr>
        <w:t>ción, si las partes están de acuerdo</w:t>
      </w:r>
      <w:r w:rsidRPr="000B1BCC">
        <w:rPr>
          <w:sz w:val="24"/>
          <w:szCs w:val="24"/>
        </w:rPr>
        <w:t>.</w:t>
      </w:r>
    </w:p>
    <w:p w14:paraId="2C33FF22" w14:textId="345FDE5E" w:rsidR="004047C9" w:rsidRPr="004047C9" w:rsidRDefault="004047C9" w:rsidP="00395642">
      <w:pPr>
        <w:ind w:left="360"/>
        <w:rPr>
          <w:b/>
          <w:color w:val="0000CC"/>
          <w:sz w:val="24"/>
          <w:szCs w:val="24"/>
        </w:rPr>
      </w:pPr>
      <w:r w:rsidRPr="004047C9">
        <w:rPr>
          <w:b/>
          <w:color w:val="0000CC"/>
          <w:sz w:val="24"/>
          <w:szCs w:val="24"/>
        </w:rPr>
        <w:t>Se decide por unanimidad, que el IXP LPL SOLICITA a la UNLP, la RENOVACIÓN DEL CONVENIO, en las condiciones actuales.</w:t>
      </w:r>
    </w:p>
    <w:p w14:paraId="339E53DD" w14:textId="45169CBC" w:rsidR="00C53C8B" w:rsidRDefault="00C53C8B" w:rsidP="001F0F25">
      <w:pPr>
        <w:pStyle w:val="Prrafodelista"/>
        <w:numPr>
          <w:ilvl w:val="0"/>
          <w:numId w:val="14"/>
        </w:numPr>
        <w:contextualSpacing w:val="0"/>
        <w:rPr>
          <w:sz w:val="24"/>
          <w:szCs w:val="24"/>
        </w:rPr>
      </w:pPr>
      <w:r w:rsidRPr="000B1BCC">
        <w:rPr>
          <w:sz w:val="24"/>
          <w:szCs w:val="24"/>
        </w:rPr>
        <w:t xml:space="preserve">Quedó pendiente de la reunión anterior: Se evalúa comprar un </w:t>
      </w:r>
      <w:proofErr w:type="spellStart"/>
      <w:r w:rsidRPr="000B1BCC">
        <w:rPr>
          <w:sz w:val="24"/>
          <w:szCs w:val="24"/>
        </w:rPr>
        <w:t>switch</w:t>
      </w:r>
      <w:proofErr w:type="spellEnd"/>
      <w:r w:rsidRPr="000B1BCC">
        <w:rPr>
          <w:sz w:val="24"/>
          <w:szCs w:val="24"/>
        </w:rPr>
        <w:t xml:space="preserve"> de </w:t>
      </w:r>
      <w:proofErr w:type="spellStart"/>
      <w:r w:rsidRPr="000B1BCC">
        <w:rPr>
          <w:sz w:val="24"/>
          <w:szCs w:val="24"/>
        </w:rPr>
        <w:t>backup</w:t>
      </w:r>
      <w:proofErr w:type="spellEnd"/>
      <w:r w:rsidRPr="000B1BCC">
        <w:rPr>
          <w:sz w:val="24"/>
          <w:szCs w:val="24"/>
        </w:rPr>
        <w:t xml:space="preserve">. Andrés B hablará con </w:t>
      </w:r>
      <w:r w:rsidR="002D144D" w:rsidRPr="000B1BCC">
        <w:rPr>
          <w:sz w:val="24"/>
          <w:szCs w:val="24"/>
        </w:rPr>
        <w:t>Ingeniería</w:t>
      </w:r>
      <w:r w:rsidRPr="000B1BCC">
        <w:rPr>
          <w:sz w:val="24"/>
          <w:szCs w:val="24"/>
        </w:rPr>
        <w:t xml:space="preserve"> de CABASE</w:t>
      </w:r>
      <w:r>
        <w:rPr>
          <w:color w:val="0000CC"/>
          <w:sz w:val="24"/>
          <w:szCs w:val="24"/>
        </w:rPr>
        <w:t>.</w:t>
      </w:r>
      <w:r w:rsidR="002D144D">
        <w:rPr>
          <w:color w:val="0000CC"/>
          <w:sz w:val="24"/>
          <w:szCs w:val="24"/>
        </w:rPr>
        <w:t xml:space="preserve"> </w:t>
      </w:r>
      <w:r w:rsidR="002D144D" w:rsidRPr="000B1BCC">
        <w:rPr>
          <w:color w:val="0000CC"/>
          <w:sz w:val="24"/>
          <w:szCs w:val="24"/>
        </w:rPr>
        <w:t>SIGUE PENDIENTE</w:t>
      </w:r>
    </w:p>
    <w:p w14:paraId="4A8BD439" w14:textId="22E693E0" w:rsidR="004E019B" w:rsidRDefault="00A940A8" w:rsidP="001F0F25">
      <w:pPr>
        <w:pStyle w:val="Prrafodelista"/>
        <w:numPr>
          <w:ilvl w:val="0"/>
          <w:numId w:val="14"/>
        </w:numPr>
        <w:contextualSpacing w:val="0"/>
        <w:rPr>
          <w:sz w:val="24"/>
          <w:szCs w:val="24"/>
        </w:rPr>
      </w:pPr>
      <w:r w:rsidRPr="00410433">
        <w:rPr>
          <w:sz w:val="24"/>
          <w:szCs w:val="24"/>
        </w:rPr>
        <w:lastRenderedPageBreak/>
        <w:t xml:space="preserve">Sigue vigente el pedido de actualización de datos en </w:t>
      </w:r>
      <w:r w:rsidR="00410433" w:rsidRPr="00410433">
        <w:rPr>
          <w:sz w:val="24"/>
          <w:szCs w:val="24"/>
        </w:rPr>
        <w:t>PEERINGDB</w:t>
      </w:r>
      <w:r w:rsidR="00410433">
        <w:rPr>
          <w:sz w:val="24"/>
          <w:szCs w:val="24"/>
        </w:rPr>
        <w:t>, formulado en reunión anterior</w:t>
      </w:r>
      <w:r w:rsidRPr="00410433">
        <w:rPr>
          <w:sz w:val="24"/>
          <w:szCs w:val="24"/>
        </w:rPr>
        <w:t xml:space="preserve">. </w:t>
      </w:r>
    </w:p>
    <w:p w14:paraId="463E5AA2" w14:textId="2014FB88" w:rsidR="00911ED9" w:rsidRDefault="006773DE" w:rsidP="00C53C8B">
      <w:pPr>
        <w:rPr>
          <w:sz w:val="22"/>
        </w:rPr>
      </w:pPr>
      <w:r w:rsidRPr="006773DE">
        <w:rPr>
          <w:color w:val="0000CC"/>
          <w:sz w:val="24"/>
          <w:szCs w:val="24"/>
        </w:rPr>
        <w:t xml:space="preserve">SE REITERA EL </w:t>
      </w:r>
      <w:r w:rsidR="00F071A2">
        <w:rPr>
          <w:color w:val="0000CC"/>
          <w:sz w:val="24"/>
          <w:szCs w:val="24"/>
        </w:rPr>
        <w:t xml:space="preserve">PEDIDO para que todos actualicen la </w:t>
      </w:r>
      <w:proofErr w:type="spellStart"/>
      <w:r w:rsidR="00F071A2">
        <w:rPr>
          <w:color w:val="0000CC"/>
          <w:sz w:val="24"/>
          <w:szCs w:val="24"/>
        </w:rPr>
        <w:t>info</w:t>
      </w:r>
      <w:proofErr w:type="spellEnd"/>
      <w:r w:rsidR="00F071A2">
        <w:rPr>
          <w:color w:val="0000CC"/>
          <w:sz w:val="24"/>
          <w:szCs w:val="24"/>
        </w:rPr>
        <w:t xml:space="preserve"> en </w:t>
      </w:r>
      <w:proofErr w:type="spellStart"/>
      <w:r w:rsidR="00F071A2" w:rsidRPr="00F071A2">
        <w:rPr>
          <w:b/>
          <w:bCs/>
          <w:color w:val="0000CC"/>
          <w:sz w:val="24"/>
          <w:szCs w:val="24"/>
        </w:rPr>
        <w:t>PeeringDB</w:t>
      </w:r>
      <w:proofErr w:type="spellEnd"/>
      <w:r w:rsidR="00F071A2">
        <w:rPr>
          <w:color w:val="0000CC"/>
          <w:sz w:val="24"/>
          <w:szCs w:val="24"/>
        </w:rPr>
        <w:t xml:space="preserve">. </w:t>
      </w:r>
      <w:r w:rsidR="00E14B6B">
        <w:rPr>
          <w:color w:val="0000CC"/>
          <w:sz w:val="24"/>
          <w:szCs w:val="24"/>
        </w:rPr>
        <w:t>Completar esta información, s</w:t>
      </w:r>
      <w:r w:rsidR="00911ED9" w:rsidRPr="006609C9">
        <w:rPr>
          <w:color w:val="0000CC"/>
          <w:sz w:val="24"/>
          <w:szCs w:val="24"/>
        </w:rPr>
        <w:t>umar operadores a cada IXP, y a CABASE en general, suma a la hora de conseguir acuerdos con las CDN</w:t>
      </w:r>
      <w:r w:rsidR="00911ED9" w:rsidRPr="006609C9">
        <w:rPr>
          <w:sz w:val="22"/>
        </w:rPr>
        <w:t>.</w:t>
      </w:r>
      <w:r w:rsidR="002D144D">
        <w:rPr>
          <w:sz w:val="22"/>
        </w:rPr>
        <w:t xml:space="preserve"> </w:t>
      </w:r>
      <w:r w:rsidR="002D144D" w:rsidRPr="002D144D">
        <w:rPr>
          <w:color w:val="FF0000"/>
          <w:sz w:val="22"/>
        </w:rPr>
        <w:t>SE PROPONE DARLE FIN EN 2 SEMANAS.</w:t>
      </w:r>
    </w:p>
    <w:p w14:paraId="3E7F61F9" w14:textId="77777777" w:rsidR="00EC27FE" w:rsidRDefault="00EC27FE" w:rsidP="00C53C8B">
      <w:pPr>
        <w:rPr>
          <w:sz w:val="22"/>
        </w:rPr>
      </w:pPr>
    </w:p>
    <w:p w14:paraId="4853AAF7" w14:textId="77777777" w:rsidR="00EC27FE" w:rsidRDefault="00EC27FE" w:rsidP="00EC27FE">
      <w:pPr>
        <w:numPr>
          <w:ilvl w:val="0"/>
          <w:numId w:val="25"/>
        </w:numPr>
        <w:spacing w:before="0"/>
        <w:contextualSpacing/>
        <w:jc w:val="left"/>
        <w:rPr>
          <w:rFonts w:eastAsia="Times New Roman"/>
        </w:rPr>
      </w:pPr>
      <w:r>
        <w:rPr>
          <w:rFonts w:eastAsia="Times New Roman"/>
          <w:b/>
          <w:bCs/>
          <w:color w:val="FFFF00"/>
          <w:highlight w:val="red"/>
        </w:rPr>
        <w:t>Giza</w:t>
      </w:r>
      <w:r>
        <w:rPr>
          <w:rFonts w:eastAsia="Times New Roman"/>
        </w:rPr>
        <w:t xml:space="preserve"> está en </w:t>
      </w:r>
      <w:proofErr w:type="spellStart"/>
      <w:r>
        <w:rPr>
          <w:rFonts w:eastAsia="Times New Roman"/>
        </w:rPr>
        <w:t>Peering</w:t>
      </w:r>
      <w:proofErr w:type="spellEnd"/>
      <w:r>
        <w:rPr>
          <w:rFonts w:eastAsia="Times New Roman"/>
        </w:rPr>
        <w:t xml:space="preserve"> DB pero no declaró Puntos de intercambio de </w:t>
      </w:r>
      <w:proofErr w:type="spellStart"/>
      <w:r>
        <w:rPr>
          <w:rFonts w:eastAsia="Times New Roman"/>
        </w:rPr>
        <w:t>Peering</w:t>
      </w:r>
      <w:proofErr w:type="spellEnd"/>
      <w:r>
        <w:rPr>
          <w:rFonts w:eastAsia="Times New Roman"/>
        </w:rPr>
        <w:t xml:space="preserve"> público ni </w:t>
      </w:r>
      <w:proofErr w:type="spellStart"/>
      <w:r>
        <w:rPr>
          <w:rFonts w:eastAsia="Times New Roman"/>
        </w:rPr>
        <w:t>Private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Peering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Facilities</w:t>
      </w:r>
      <w:proofErr w:type="spellEnd"/>
    </w:p>
    <w:p w14:paraId="4CD2B1DA" w14:textId="77777777" w:rsidR="00EC27FE" w:rsidRDefault="00EC27FE" w:rsidP="00EC27FE">
      <w:pPr>
        <w:pStyle w:val="Prrafodelista"/>
        <w:spacing w:before="0"/>
        <w:ind w:left="360"/>
        <w:jc w:val="left"/>
        <w:rPr>
          <w:rFonts w:ascii="Calibri" w:eastAsiaTheme="minorHAnsi" w:hAnsi="Calibri" w:cs="Calibri"/>
          <w:sz w:val="22"/>
          <w:szCs w:val="22"/>
          <w:highlight w:val="yellow"/>
          <w:lang w:eastAsia="en-US"/>
        </w:rPr>
      </w:pPr>
    </w:p>
    <w:p w14:paraId="49FDD628" w14:textId="77777777" w:rsidR="00EC27FE" w:rsidRDefault="00EC27FE" w:rsidP="00EC27FE">
      <w:pPr>
        <w:numPr>
          <w:ilvl w:val="0"/>
          <w:numId w:val="25"/>
        </w:numPr>
        <w:spacing w:before="0"/>
        <w:contextualSpacing/>
        <w:jc w:val="left"/>
        <w:rPr>
          <w:rFonts w:ascii="Calibri" w:eastAsia="Times New Roman" w:hAnsi="Calibri" w:cs="Calibri"/>
          <w:sz w:val="22"/>
          <w:szCs w:val="22"/>
          <w:highlight w:val="yellow"/>
          <w:lang w:eastAsia="en-US"/>
        </w:rPr>
      </w:pPr>
      <w:proofErr w:type="spellStart"/>
      <w:r>
        <w:rPr>
          <w:rFonts w:eastAsia="Times New Roman"/>
          <w:b/>
          <w:bCs/>
          <w:color w:val="FFFF00"/>
          <w:highlight w:val="red"/>
        </w:rPr>
        <w:t>Sonytel</w:t>
      </w:r>
      <w:proofErr w:type="spellEnd"/>
      <w:r>
        <w:rPr>
          <w:rFonts w:eastAsia="Times New Roman"/>
        </w:rPr>
        <w:t xml:space="preserve"> está en </w:t>
      </w:r>
      <w:proofErr w:type="spellStart"/>
      <w:r>
        <w:rPr>
          <w:rFonts w:eastAsia="Times New Roman"/>
        </w:rPr>
        <w:t>Peering</w:t>
      </w:r>
      <w:proofErr w:type="spellEnd"/>
      <w:r>
        <w:rPr>
          <w:rFonts w:eastAsia="Times New Roman"/>
        </w:rPr>
        <w:t xml:space="preserve"> DB pero no declaró Puntos de intercambio de </w:t>
      </w:r>
      <w:proofErr w:type="spellStart"/>
      <w:r>
        <w:rPr>
          <w:rFonts w:eastAsia="Times New Roman"/>
        </w:rPr>
        <w:t>Peering</w:t>
      </w:r>
      <w:proofErr w:type="spellEnd"/>
      <w:r>
        <w:rPr>
          <w:rFonts w:eastAsia="Times New Roman"/>
        </w:rPr>
        <w:t xml:space="preserve"> público ni </w:t>
      </w:r>
      <w:proofErr w:type="spellStart"/>
      <w:r>
        <w:rPr>
          <w:rFonts w:eastAsia="Times New Roman"/>
        </w:rPr>
        <w:t>Private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Peering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Facilities</w:t>
      </w:r>
      <w:proofErr w:type="spellEnd"/>
      <w:r>
        <w:rPr>
          <w:rFonts w:eastAsia="Times New Roman"/>
        </w:rPr>
        <w:t xml:space="preserve"> </w:t>
      </w:r>
    </w:p>
    <w:p w14:paraId="2A0D8DD5" w14:textId="77777777" w:rsidR="00EC27FE" w:rsidRDefault="00EC27FE" w:rsidP="00EC27FE">
      <w:pPr>
        <w:pStyle w:val="Prrafodelista"/>
        <w:spacing w:before="0"/>
        <w:ind w:left="360"/>
        <w:jc w:val="left"/>
        <w:rPr>
          <w:rFonts w:ascii="Calibri" w:eastAsiaTheme="minorHAnsi" w:hAnsi="Calibri" w:cs="Calibri"/>
          <w:sz w:val="22"/>
          <w:szCs w:val="22"/>
          <w:highlight w:val="yellow"/>
          <w:lang w:eastAsia="en-US"/>
        </w:rPr>
      </w:pPr>
    </w:p>
    <w:p w14:paraId="6506DAED" w14:textId="77777777" w:rsidR="00EC27FE" w:rsidRDefault="00EC27FE" w:rsidP="00EC27FE">
      <w:pPr>
        <w:numPr>
          <w:ilvl w:val="0"/>
          <w:numId w:val="25"/>
        </w:numPr>
        <w:spacing w:before="0"/>
        <w:contextualSpacing/>
        <w:jc w:val="left"/>
        <w:rPr>
          <w:rFonts w:ascii="Calibri" w:eastAsia="Times New Roman" w:hAnsi="Calibri" w:cs="Calibri"/>
          <w:sz w:val="22"/>
          <w:szCs w:val="22"/>
          <w:highlight w:val="yellow"/>
          <w:lang w:eastAsia="en-US"/>
        </w:rPr>
      </w:pPr>
      <w:proofErr w:type="spellStart"/>
      <w:r>
        <w:rPr>
          <w:rFonts w:eastAsia="Times New Roman"/>
          <w:b/>
          <w:bCs/>
          <w:color w:val="FFFF00"/>
          <w:highlight w:val="red"/>
        </w:rPr>
        <w:t>Citarella</w:t>
      </w:r>
      <w:proofErr w:type="spellEnd"/>
      <w:r>
        <w:rPr>
          <w:rFonts w:eastAsia="Times New Roman"/>
        </w:rPr>
        <w:t xml:space="preserve">, está en IXP-CABASE general (con dos registros, 1G y 300M), restaría dejar sólo AR-IX Cabase y aumentar a 10G; no está con </w:t>
      </w:r>
      <w:proofErr w:type="spellStart"/>
      <w:r>
        <w:rPr>
          <w:rFonts w:eastAsia="Times New Roman"/>
        </w:rPr>
        <w:t>Private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Peering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Facilities</w:t>
      </w:r>
      <w:proofErr w:type="spellEnd"/>
      <w:r>
        <w:rPr>
          <w:rFonts w:eastAsia="Times New Roman"/>
        </w:rPr>
        <w:t xml:space="preserve"> en LPL</w:t>
      </w:r>
    </w:p>
    <w:p w14:paraId="530998ED" w14:textId="77777777" w:rsidR="00EC27FE" w:rsidRDefault="00EC27FE" w:rsidP="00EC27FE">
      <w:pPr>
        <w:pStyle w:val="Prrafodelista"/>
        <w:spacing w:before="0"/>
        <w:ind w:left="360"/>
        <w:jc w:val="left"/>
        <w:rPr>
          <w:rFonts w:ascii="Calibri" w:eastAsiaTheme="minorHAnsi" w:hAnsi="Calibri" w:cs="Calibri"/>
          <w:sz w:val="22"/>
          <w:szCs w:val="22"/>
          <w:highlight w:val="yellow"/>
          <w:lang w:eastAsia="en-US"/>
        </w:rPr>
      </w:pPr>
    </w:p>
    <w:p w14:paraId="323CAC57" w14:textId="77777777" w:rsidR="00EC27FE" w:rsidRDefault="00EC27FE" w:rsidP="00EC27FE">
      <w:pPr>
        <w:numPr>
          <w:ilvl w:val="0"/>
          <w:numId w:val="25"/>
        </w:numPr>
        <w:spacing w:before="0"/>
        <w:contextualSpacing/>
        <w:jc w:val="left"/>
        <w:rPr>
          <w:rFonts w:ascii="Calibri" w:eastAsia="Times New Roman" w:hAnsi="Calibri" w:cs="Calibri"/>
          <w:sz w:val="22"/>
          <w:szCs w:val="22"/>
          <w:highlight w:val="yellow"/>
          <w:lang w:eastAsia="en-US"/>
        </w:rPr>
      </w:pPr>
      <w:r>
        <w:rPr>
          <w:rFonts w:eastAsia="Times New Roman"/>
          <w:b/>
          <w:bCs/>
          <w:color w:val="FFFF00"/>
          <w:highlight w:val="red"/>
        </w:rPr>
        <w:t xml:space="preserve">Internet </w:t>
      </w:r>
      <w:proofErr w:type="spellStart"/>
      <w:r>
        <w:rPr>
          <w:rFonts w:eastAsia="Times New Roman"/>
          <w:b/>
          <w:bCs/>
          <w:color w:val="FFFF00"/>
          <w:highlight w:val="red"/>
        </w:rPr>
        <w:t>Winds</w:t>
      </w:r>
      <w:proofErr w:type="spellEnd"/>
      <w:r>
        <w:rPr>
          <w:rFonts w:eastAsia="Times New Roman"/>
          <w:b/>
          <w:bCs/>
          <w:color w:val="FFFF00"/>
          <w:highlight w:val="red"/>
        </w:rPr>
        <w:t xml:space="preserve"> AG</w:t>
      </w:r>
      <w:r>
        <w:rPr>
          <w:rFonts w:eastAsia="Times New Roman"/>
          <w:highlight w:val="yellow"/>
        </w:rPr>
        <w:t xml:space="preserve">, está en IXP-CABASE general (dos conexiones de 1G), restaría aumentarlo a 10G. </w:t>
      </w:r>
      <w:r>
        <w:rPr>
          <w:rFonts w:eastAsia="Times New Roman"/>
          <w:highlight w:val="green"/>
        </w:rPr>
        <w:t>Está en LPL OK</w:t>
      </w:r>
      <w:r>
        <w:rPr>
          <w:rFonts w:eastAsia="Times New Roman"/>
          <w:highlight w:val="yellow"/>
        </w:rPr>
        <w:t xml:space="preserve"> </w:t>
      </w:r>
    </w:p>
    <w:p w14:paraId="5CAC6331" w14:textId="77777777" w:rsidR="00EC27FE" w:rsidRDefault="00EC27FE" w:rsidP="00EC27FE">
      <w:pPr>
        <w:pStyle w:val="Prrafodelista"/>
        <w:spacing w:before="0"/>
        <w:ind w:left="360"/>
        <w:jc w:val="left"/>
        <w:rPr>
          <w:rFonts w:ascii="Calibri" w:eastAsiaTheme="minorHAnsi" w:hAnsi="Calibri" w:cs="Calibri"/>
          <w:sz w:val="22"/>
          <w:szCs w:val="22"/>
          <w:highlight w:val="yellow"/>
          <w:lang w:eastAsia="en-US"/>
        </w:rPr>
      </w:pPr>
    </w:p>
    <w:p w14:paraId="5C66239E" w14:textId="77777777" w:rsidR="00EC27FE" w:rsidRDefault="00EC27FE" w:rsidP="00EC27FE">
      <w:pPr>
        <w:numPr>
          <w:ilvl w:val="0"/>
          <w:numId w:val="25"/>
        </w:numPr>
        <w:spacing w:before="0"/>
        <w:contextualSpacing/>
        <w:jc w:val="left"/>
        <w:rPr>
          <w:rFonts w:ascii="Calibri" w:eastAsia="Times New Roman" w:hAnsi="Calibri" w:cs="Calibri"/>
          <w:sz w:val="22"/>
          <w:szCs w:val="22"/>
          <w:highlight w:val="yellow"/>
          <w:lang w:eastAsia="en-US"/>
        </w:rPr>
      </w:pPr>
      <w:r>
        <w:rPr>
          <w:rFonts w:eastAsia="Times New Roman"/>
          <w:b/>
          <w:bCs/>
          <w:color w:val="FFFF00"/>
          <w:highlight w:val="red"/>
        </w:rPr>
        <w:t>Tecno Azar</w:t>
      </w:r>
      <w:r>
        <w:rPr>
          <w:rFonts w:eastAsia="Times New Roman"/>
          <w:highlight w:val="yellow"/>
        </w:rPr>
        <w:t xml:space="preserve">, está en IXP-CABASE general (con dos registros, 100M c/u), idealmente pasar alguno a 10G y sumar LPL. </w:t>
      </w:r>
    </w:p>
    <w:p w14:paraId="557155EA" w14:textId="77777777" w:rsidR="00EC27FE" w:rsidRDefault="00EC27FE" w:rsidP="00EC27FE">
      <w:pPr>
        <w:pStyle w:val="Prrafodelista"/>
        <w:spacing w:before="0"/>
        <w:ind w:left="360"/>
        <w:jc w:val="left"/>
        <w:rPr>
          <w:rFonts w:ascii="Calibri" w:eastAsiaTheme="minorHAnsi" w:hAnsi="Calibri" w:cs="Calibri"/>
          <w:sz w:val="22"/>
          <w:szCs w:val="22"/>
          <w:highlight w:val="yellow"/>
          <w:lang w:eastAsia="en-US"/>
        </w:rPr>
      </w:pPr>
    </w:p>
    <w:p w14:paraId="77F9D2F6" w14:textId="77777777" w:rsidR="00EC27FE" w:rsidRDefault="00EC27FE" w:rsidP="00EC27FE">
      <w:pPr>
        <w:numPr>
          <w:ilvl w:val="0"/>
          <w:numId w:val="25"/>
        </w:numPr>
        <w:spacing w:before="0"/>
        <w:contextualSpacing/>
        <w:jc w:val="left"/>
        <w:rPr>
          <w:rFonts w:ascii="Calibri" w:eastAsia="Times New Roman" w:hAnsi="Calibri" w:cs="Calibri"/>
          <w:sz w:val="22"/>
          <w:szCs w:val="22"/>
          <w:highlight w:val="yellow"/>
          <w:lang w:eastAsia="en-US"/>
        </w:rPr>
      </w:pPr>
      <w:proofErr w:type="spellStart"/>
      <w:r>
        <w:rPr>
          <w:rFonts w:eastAsia="Times New Roman"/>
          <w:highlight w:val="yellow"/>
        </w:rPr>
        <w:t>Tecoar</w:t>
      </w:r>
      <w:proofErr w:type="spellEnd"/>
      <w:r>
        <w:rPr>
          <w:rFonts w:eastAsia="Times New Roman"/>
          <w:highlight w:val="yellow"/>
        </w:rPr>
        <w:t>, está en IXP-CABASE general (100M) y en IXP-BUE. Faltaría La Plata y aumentar a 10G</w:t>
      </w:r>
    </w:p>
    <w:p w14:paraId="461F2938" w14:textId="77777777" w:rsidR="00EC27FE" w:rsidRDefault="00EC27FE" w:rsidP="00EC27FE">
      <w:pPr>
        <w:pStyle w:val="Prrafodelista"/>
        <w:spacing w:before="0"/>
        <w:ind w:left="360"/>
        <w:jc w:val="left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47D1AF1" w14:textId="77777777" w:rsidR="00EC27FE" w:rsidRDefault="00EC27FE" w:rsidP="00EC27FE">
      <w:pPr>
        <w:numPr>
          <w:ilvl w:val="0"/>
          <w:numId w:val="25"/>
        </w:numPr>
        <w:spacing w:before="0"/>
        <w:contextualSpacing/>
        <w:jc w:val="left"/>
        <w:rPr>
          <w:rFonts w:ascii="Calibri" w:eastAsia="Times New Roman" w:hAnsi="Calibri" w:cs="Calibri"/>
          <w:sz w:val="22"/>
          <w:szCs w:val="22"/>
          <w:lang w:eastAsia="en-US"/>
        </w:rPr>
      </w:pPr>
      <w:proofErr w:type="spellStart"/>
      <w:r>
        <w:rPr>
          <w:rFonts w:eastAsia="Times New Roman"/>
          <w:b/>
          <w:bCs/>
          <w:color w:val="FFFF00"/>
          <w:highlight w:val="red"/>
        </w:rPr>
        <w:t>Magalajo</w:t>
      </w:r>
      <w:proofErr w:type="spellEnd"/>
      <w:r>
        <w:rPr>
          <w:rFonts w:eastAsia="Times New Roman"/>
          <w:highlight w:val="yellow"/>
        </w:rPr>
        <w:t xml:space="preserve">, </w:t>
      </w:r>
      <w:r>
        <w:rPr>
          <w:rFonts w:eastAsia="Times New Roman"/>
          <w:highlight w:val="green"/>
        </w:rPr>
        <w:t xml:space="preserve">está en IXP-CABASE general (10G) OK, </w:t>
      </w:r>
      <w:r>
        <w:rPr>
          <w:rFonts w:eastAsia="Times New Roman"/>
          <w:highlight w:val="yellow"/>
        </w:rPr>
        <w:t>no está en LPL</w:t>
      </w:r>
    </w:p>
    <w:p w14:paraId="3EC2784E" w14:textId="0368D10A" w:rsidR="00CF4556" w:rsidRPr="000F1A27" w:rsidRDefault="00E842BA" w:rsidP="00F27552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6" w:name="_Toc132030140"/>
      <w:r>
        <w:rPr>
          <w:rFonts w:ascii="Arial" w:hAnsi="Arial" w:cs="Arial"/>
          <w:noProof/>
          <w:sz w:val="24"/>
          <w:szCs w:val="24"/>
        </w:rPr>
        <w:t xml:space="preserve">PRÓXIMA </w:t>
      </w:r>
      <w:r w:rsidR="00CF4556" w:rsidRPr="000F1A27">
        <w:rPr>
          <w:rFonts w:ascii="Arial" w:hAnsi="Arial" w:cs="Arial"/>
          <w:noProof/>
          <w:sz w:val="24"/>
          <w:szCs w:val="24"/>
        </w:rPr>
        <w:t>REUNIÓN DEL IXP LPL</w:t>
      </w:r>
      <w:bookmarkEnd w:id="6"/>
    </w:p>
    <w:p w14:paraId="458E1AAF" w14:textId="6DDD284A" w:rsidR="00CF4556" w:rsidRDefault="00CF4556" w:rsidP="00A520FE">
      <w:pPr>
        <w:jc w:val="left"/>
        <w:rPr>
          <w:b/>
          <w:noProof/>
          <w:color w:val="0000CC"/>
          <w:sz w:val="24"/>
          <w:szCs w:val="24"/>
        </w:rPr>
      </w:pPr>
      <w:r w:rsidRPr="00F514DD">
        <w:rPr>
          <w:noProof/>
          <w:sz w:val="24"/>
          <w:szCs w:val="24"/>
        </w:rPr>
        <w:t xml:space="preserve">FECHA DE PRÓXIMA REUNIÓN: </w:t>
      </w:r>
      <w:r w:rsidR="004047C9">
        <w:rPr>
          <w:b/>
          <w:noProof/>
          <w:color w:val="0000CC"/>
          <w:sz w:val="24"/>
          <w:szCs w:val="24"/>
        </w:rPr>
        <w:t>22</w:t>
      </w:r>
      <w:r w:rsidR="002A13E1" w:rsidRPr="004D5584">
        <w:rPr>
          <w:b/>
          <w:noProof/>
          <w:color w:val="0000CC"/>
          <w:sz w:val="24"/>
          <w:szCs w:val="24"/>
        </w:rPr>
        <w:t>/</w:t>
      </w:r>
      <w:r w:rsidR="00565182">
        <w:rPr>
          <w:b/>
          <w:noProof/>
          <w:color w:val="0000CC"/>
          <w:sz w:val="24"/>
          <w:szCs w:val="24"/>
        </w:rPr>
        <w:t>0</w:t>
      </w:r>
      <w:r w:rsidR="00395642">
        <w:rPr>
          <w:b/>
          <w:noProof/>
          <w:color w:val="0000CC"/>
          <w:sz w:val="24"/>
          <w:szCs w:val="24"/>
        </w:rPr>
        <w:t>5</w:t>
      </w:r>
      <w:r w:rsidR="002A13E1" w:rsidRPr="004D5584">
        <w:rPr>
          <w:b/>
          <w:noProof/>
          <w:color w:val="0000CC"/>
          <w:sz w:val="24"/>
          <w:szCs w:val="24"/>
        </w:rPr>
        <w:t>/202</w:t>
      </w:r>
      <w:r w:rsidR="00565182">
        <w:rPr>
          <w:b/>
          <w:noProof/>
          <w:color w:val="0000CC"/>
          <w:sz w:val="24"/>
          <w:szCs w:val="24"/>
        </w:rPr>
        <w:t>3</w:t>
      </w:r>
    </w:p>
    <w:p w14:paraId="1FF8C5BE" w14:textId="7CE2D5E2" w:rsidR="00BB3570" w:rsidRPr="003051E4" w:rsidRDefault="004E019B" w:rsidP="00F27552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b w:val="0"/>
          <w:noProof/>
          <w:sz w:val="24"/>
          <w:szCs w:val="24"/>
        </w:rPr>
      </w:pPr>
      <w:bookmarkStart w:id="7" w:name="_Toc98164868"/>
      <w:bookmarkStart w:id="8" w:name="_Toc132030141"/>
      <w:r>
        <w:rPr>
          <w:rFonts w:ascii="Arial" w:hAnsi="Arial" w:cs="Arial"/>
          <w:noProof/>
          <w:sz w:val="24"/>
          <w:szCs w:val="24"/>
        </w:rPr>
        <w:t xml:space="preserve">PRÓXIMAS </w:t>
      </w:r>
      <w:r w:rsidR="00BB3570" w:rsidRPr="000F1A27">
        <w:rPr>
          <w:rFonts w:ascii="Arial" w:hAnsi="Arial" w:cs="Arial"/>
          <w:noProof/>
          <w:sz w:val="24"/>
          <w:szCs w:val="24"/>
        </w:rPr>
        <w:t>REUNI</w:t>
      </w:r>
      <w:r>
        <w:rPr>
          <w:rFonts w:ascii="Arial" w:hAnsi="Arial" w:cs="Arial"/>
          <w:noProof/>
          <w:sz w:val="24"/>
          <w:szCs w:val="24"/>
        </w:rPr>
        <w:t>O</w:t>
      </w:r>
      <w:r w:rsidR="00BB3570" w:rsidRPr="000F1A27">
        <w:rPr>
          <w:rFonts w:ascii="Arial" w:hAnsi="Arial" w:cs="Arial"/>
          <w:noProof/>
          <w:sz w:val="24"/>
          <w:szCs w:val="24"/>
        </w:rPr>
        <w:t>N</w:t>
      </w:r>
      <w:r>
        <w:rPr>
          <w:rFonts w:ascii="Arial" w:hAnsi="Arial" w:cs="Arial"/>
          <w:noProof/>
          <w:sz w:val="24"/>
          <w:szCs w:val="24"/>
        </w:rPr>
        <w:t>ES</w:t>
      </w:r>
      <w:bookmarkEnd w:id="7"/>
      <w:r w:rsidR="000B1BCC">
        <w:rPr>
          <w:rFonts w:ascii="Arial" w:hAnsi="Arial" w:cs="Arial"/>
          <w:noProof/>
          <w:sz w:val="24"/>
          <w:szCs w:val="24"/>
        </w:rPr>
        <w:t xml:space="preserve"> y EVENTOS</w:t>
      </w:r>
      <w:bookmarkEnd w:id="8"/>
    </w:p>
    <w:p w14:paraId="5460A92C" w14:textId="43CD88D6" w:rsidR="00BB3570" w:rsidRPr="00410433" w:rsidRDefault="00BB3570" w:rsidP="00B13887">
      <w:pPr>
        <w:numPr>
          <w:ilvl w:val="0"/>
          <w:numId w:val="2"/>
        </w:numPr>
        <w:spacing w:before="120"/>
        <w:jc w:val="left"/>
        <w:rPr>
          <w:noProof/>
          <w:sz w:val="24"/>
          <w:szCs w:val="22"/>
        </w:rPr>
      </w:pPr>
      <w:r w:rsidRPr="00410433">
        <w:rPr>
          <w:noProof/>
          <w:sz w:val="24"/>
          <w:szCs w:val="22"/>
        </w:rPr>
        <w:t xml:space="preserve">SG IXPS y Comisión ISPS – </w:t>
      </w:r>
      <w:r w:rsidR="00395642">
        <w:rPr>
          <w:noProof/>
          <w:sz w:val="24"/>
          <w:szCs w:val="22"/>
        </w:rPr>
        <w:t>1</w:t>
      </w:r>
      <w:r w:rsidR="007831EE">
        <w:rPr>
          <w:noProof/>
          <w:sz w:val="24"/>
          <w:szCs w:val="22"/>
        </w:rPr>
        <w:t xml:space="preserve">9 de </w:t>
      </w:r>
      <w:r w:rsidR="00395642">
        <w:rPr>
          <w:noProof/>
          <w:sz w:val="24"/>
          <w:szCs w:val="22"/>
        </w:rPr>
        <w:t>abril</w:t>
      </w:r>
      <w:r w:rsidR="00B73EC8">
        <w:rPr>
          <w:noProof/>
          <w:sz w:val="24"/>
          <w:szCs w:val="22"/>
        </w:rPr>
        <w:t xml:space="preserve"> 2023, </w:t>
      </w:r>
      <w:r w:rsidR="00395642">
        <w:rPr>
          <w:noProof/>
          <w:sz w:val="24"/>
          <w:szCs w:val="22"/>
        </w:rPr>
        <w:t>15.30</w:t>
      </w:r>
    </w:p>
    <w:p w14:paraId="5D9C716A" w14:textId="35F512E7" w:rsidR="0099789A" w:rsidRPr="00410433" w:rsidRDefault="0099789A" w:rsidP="0099789A">
      <w:pPr>
        <w:numPr>
          <w:ilvl w:val="0"/>
          <w:numId w:val="2"/>
        </w:numPr>
        <w:spacing w:before="120"/>
        <w:jc w:val="left"/>
        <w:rPr>
          <w:noProof/>
          <w:sz w:val="24"/>
          <w:szCs w:val="22"/>
        </w:rPr>
      </w:pPr>
      <w:r w:rsidRPr="00410433">
        <w:rPr>
          <w:noProof/>
          <w:sz w:val="24"/>
          <w:szCs w:val="22"/>
        </w:rPr>
        <w:t xml:space="preserve">Hub de Contenidos – </w:t>
      </w:r>
      <w:r w:rsidR="00395642">
        <w:rPr>
          <w:noProof/>
          <w:sz w:val="24"/>
          <w:szCs w:val="22"/>
        </w:rPr>
        <w:t>Aún sin definir</w:t>
      </w:r>
    </w:p>
    <w:p w14:paraId="654A4ECF" w14:textId="72AAFC7D" w:rsidR="00FA2FC7" w:rsidRPr="00200405" w:rsidRDefault="00BB3570" w:rsidP="00272AB9">
      <w:pPr>
        <w:numPr>
          <w:ilvl w:val="0"/>
          <w:numId w:val="2"/>
        </w:numPr>
        <w:spacing w:before="120"/>
        <w:jc w:val="left"/>
        <w:rPr>
          <w:noProof/>
          <w:sz w:val="24"/>
          <w:szCs w:val="22"/>
          <w:highlight w:val="yellow"/>
        </w:rPr>
      </w:pPr>
      <w:r w:rsidRPr="00200405">
        <w:rPr>
          <w:noProof/>
          <w:sz w:val="24"/>
          <w:szCs w:val="22"/>
          <w:highlight w:val="yellow"/>
        </w:rPr>
        <w:t xml:space="preserve">Cámara Argentina de IoT – </w:t>
      </w:r>
      <w:r w:rsidR="00395642" w:rsidRPr="00200405">
        <w:rPr>
          <w:b/>
          <w:noProof/>
          <w:sz w:val="24"/>
          <w:szCs w:val="22"/>
          <w:highlight w:val="yellow"/>
        </w:rPr>
        <w:t>IOT DAY</w:t>
      </w:r>
      <w:r w:rsidR="0013487C" w:rsidRPr="00200405">
        <w:rPr>
          <w:noProof/>
          <w:sz w:val="24"/>
          <w:szCs w:val="22"/>
          <w:highlight w:val="yellow"/>
        </w:rPr>
        <w:t>:</w:t>
      </w:r>
      <w:r w:rsidR="00FA2FC7" w:rsidRPr="00200405">
        <w:rPr>
          <w:highlight w:val="yellow"/>
        </w:rPr>
        <w:t xml:space="preserve"> </w:t>
      </w:r>
      <w:r w:rsidR="00FA2FC7" w:rsidRPr="00200405">
        <w:rPr>
          <w:noProof/>
          <w:sz w:val="24"/>
          <w:szCs w:val="22"/>
          <w:highlight w:val="yellow"/>
        </w:rPr>
        <w:t>Viernes 14 de abril de 10:00 a 18:00 hs.</w:t>
      </w:r>
    </w:p>
    <w:p w14:paraId="1B46D660" w14:textId="294BEAA7" w:rsidR="00BB3570" w:rsidRPr="00200405" w:rsidRDefault="00FA2FC7" w:rsidP="00FA2FC7">
      <w:pPr>
        <w:spacing w:before="120"/>
        <w:ind w:left="360"/>
        <w:jc w:val="left"/>
        <w:rPr>
          <w:noProof/>
          <w:sz w:val="24"/>
          <w:szCs w:val="22"/>
          <w:highlight w:val="yellow"/>
        </w:rPr>
      </w:pPr>
      <w:r w:rsidRPr="00200405">
        <w:rPr>
          <w:noProof/>
          <w:sz w:val="24"/>
          <w:szCs w:val="22"/>
          <w:highlight w:val="yellow"/>
        </w:rPr>
        <w:t>Golden Center Eventos Salón Tilo, Int. Cantilo y Int. Güiraldes s/n CABA</w:t>
      </w:r>
      <w:r w:rsidR="00395642" w:rsidRPr="00200405">
        <w:rPr>
          <w:noProof/>
          <w:sz w:val="24"/>
          <w:szCs w:val="22"/>
          <w:highlight w:val="yellow"/>
        </w:rPr>
        <w:t xml:space="preserve"> </w:t>
      </w:r>
    </w:p>
    <w:p w14:paraId="277B91D4" w14:textId="77777777" w:rsidR="00FA2FC7" w:rsidRPr="00200405" w:rsidRDefault="00D4797B" w:rsidP="00FA2FC7">
      <w:pPr>
        <w:spacing w:before="120"/>
        <w:ind w:left="360"/>
        <w:jc w:val="left"/>
        <w:rPr>
          <w:noProof/>
          <w:sz w:val="24"/>
          <w:szCs w:val="22"/>
          <w:highlight w:val="yellow"/>
        </w:rPr>
      </w:pPr>
      <w:hyperlink r:id="rId8" w:history="1">
        <w:r w:rsidR="00FA2FC7" w:rsidRPr="00200405">
          <w:rPr>
            <w:rStyle w:val="Hipervnculo"/>
            <w:rFonts w:cs="Arial"/>
            <w:noProof/>
            <w:sz w:val="24"/>
            <w:szCs w:val="22"/>
            <w:highlight w:val="yellow"/>
          </w:rPr>
          <w:t>https://www.eventbrite.com.ar/e/iot-day-2023-tickets-514825385587</w:t>
        </w:r>
      </w:hyperlink>
    </w:p>
    <w:p w14:paraId="3F16769A" w14:textId="4A96390C" w:rsidR="00FA2FC7" w:rsidRDefault="00FA2FC7" w:rsidP="00FA2FC7">
      <w:pPr>
        <w:spacing w:before="120"/>
        <w:ind w:left="360"/>
        <w:jc w:val="left"/>
        <w:rPr>
          <w:b/>
          <w:noProof/>
          <w:sz w:val="24"/>
          <w:szCs w:val="22"/>
        </w:rPr>
      </w:pPr>
      <w:r w:rsidRPr="00200405">
        <w:rPr>
          <w:noProof/>
          <w:sz w:val="24"/>
          <w:szCs w:val="22"/>
          <w:highlight w:val="yellow"/>
        </w:rPr>
        <w:t xml:space="preserve">Código gratuito </w:t>
      </w:r>
      <w:r w:rsidRPr="00200405">
        <w:rPr>
          <w:b/>
          <w:noProof/>
          <w:sz w:val="24"/>
          <w:szCs w:val="22"/>
          <w:highlight w:val="yellow"/>
        </w:rPr>
        <w:t>IoTDAY2023</w:t>
      </w:r>
    </w:p>
    <w:p w14:paraId="3C5351E2" w14:textId="100E7B28" w:rsidR="004047C9" w:rsidRPr="00410433" w:rsidRDefault="004047C9" w:rsidP="004047C9">
      <w:pPr>
        <w:numPr>
          <w:ilvl w:val="0"/>
          <w:numId w:val="2"/>
        </w:numPr>
        <w:spacing w:before="120"/>
        <w:jc w:val="left"/>
        <w:rPr>
          <w:noProof/>
          <w:sz w:val="24"/>
          <w:szCs w:val="22"/>
        </w:rPr>
      </w:pPr>
      <w:r>
        <w:rPr>
          <w:noProof/>
          <w:sz w:val="24"/>
          <w:szCs w:val="22"/>
        </w:rPr>
        <w:t xml:space="preserve">ENCUENTRO NACIONAL DE TÉCNICOS y el INTERNET DAY del 15 al 17/05 en </w:t>
      </w:r>
      <w:r w:rsidRPr="004047C9">
        <w:rPr>
          <w:noProof/>
          <w:sz w:val="24"/>
          <w:szCs w:val="22"/>
        </w:rPr>
        <w:t>Golden Center Eventos</w:t>
      </w:r>
    </w:p>
    <w:p w14:paraId="6FB4676D" w14:textId="77777777" w:rsidR="00953807" w:rsidRPr="00953807" w:rsidRDefault="00953807" w:rsidP="00953807">
      <w:pPr>
        <w:jc w:val="left"/>
        <w:rPr>
          <w:noProof/>
          <w:sz w:val="24"/>
          <w:szCs w:val="22"/>
        </w:rPr>
      </w:pPr>
      <w:r w:rsidRPr="00953807">
        <w:rPr>
          <w:noProof/>
          <w:sz w:val="24"/>
          <w:szCs w:val="22"/>
        </w:rPr>
        <w:t xml:space="preserve">La agenda de reuniones de CABASE puede verse en </w:t>
      </w:r>
      <w:hyperlink r:id="rId9" w:history="1">
        <w:r w:rsidRPr="00953807">
          <w:rPr>
            <w:rStyle w:val="Hipervnculo"/>
            <w:rFonts w:cs="Arial"/>
            <w:noProof/>
            <w:color w:val="0000CC"/>
            <w:sz w:val="24"/>
            <w:szCs w:val="22"/>
          </w:rPr>
          <w:t>www.cabase.org.ar/socios/</w:t>
        </w:r>
      </w:hyperlink>
      <w:r w:rsidRPr="00953807">
        <w:rPr>
          <w:noProof/>
          <w:sz w:val="24"/>
          <w:szCs w:val="22"/>
        </w:rPr>
        <w:t xml:space="preserve">  opción “CALENDARIO”.</w:t>
      </w:r>
    </w:p>
    <w:p w14:paraId="4E0078CF" w14:textId="03277219" w:rsidR="002872D6" w:rsidRDefault="002872D6" w:rsidP="000B1BCC">
      <w:pPr>
        <w:spacing w:before="0"/>
        <w:jc w:val="center"/>
        <w:rPr>
          <w:noProof/>
          <w:sz w:val="24"/>
          <w:szCs w:val="22"/>
        </w:rPr>
      </w:pPr>
      <w:r>
        <w:rPr>
          <w:noProof/>
          <w:sz w:val="24"/>
          <w:szCs w:val="22"/>
        </w:rPr>
        <w:t>-----------------------------------</w:t>
      </w:r>
    </w:p>
    <w:sectPr w:rsidR="002872D6" w:rsidSect="00EC163A">
      <w:headerReference w:type="default" r:id="rId10"/>
      <w:footerReference w:type="default" r:id="rId11"/>
      <w:pgSz w:w="11906" w:h="16838"/>
      <w:pgMar w:top="1702" w:right="851" w:bottom="1418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70C58" w14:textId="77777777" w:rsidR="00D4797B" w:rsidRDefault="00D4797B" w:rsidP="00FF4E2F">
      <w:pPr>
        <w:spacing w:before="0"/>
      </w:pPr>
      <w:r>
        <w:separator/>
      </w:r>
    </w:p>
  </w:endnote>
  <w:endnote w:type="continuationSeparator" w:id="0">
    <w:p w14:paraId="1F8DAB0D" w14:textId="77777777" w:rsidR="00D4797B" w:rsidRDefault="00D4797B" w:rsidP="00FF4E2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7E4CF" w14:textId="77777777" w:rsidR="00855783" w:rsidRPr="00E41772" w:rsidRDefault="0085001C" w:rsidP="00E41772">
    <w:pPr>
      <w:pStyle w:val="Piedepgina"/>
      <w:spacing w:before="0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Se </w:t>
    </w:r>
    <w:proofErr w:type="spellStart"/>
    <w:r w:rsidR="00855783" w:rsidRPr="00E41772">
      <w:rPr>
        <w:i/>
        <w:sz w:val="16"/>
        <w:szCs w:val="16"/>
      </w:rPr>
      <w:t>envia</w:t>
    </w:r>
    <w:proofErr w:type="spellEnd"/>
    <w:r w:rsidR="00855783" w:rsidRPr="00E41772">
      <w:rPr>
        <w:i/>
        <w:sz w:val="16"/>
        <w:szCs w:val="16"/>
      </w:rPr>
      <w:t xml:space="preserve"> vía mail a la lista del IXP CABASE: naplaplata@listas.cabase.org.ar dentro de las 72 </w:t>
    </w:r>
    <w:proofErr w:type="spellStart"/>
    <w:r w:rsidR="00855783" w:rsidRPr="00E41772">
      <w:rPr>
        <w:i/>
        <w:sz w:val="16"/>
        <w:szCs w:val="16"/>
      </w:rPr>
      <w:t>hs</w:t>
    </w:r>
    <w:proofErr w:type="spellEnd"/>
    <w:r w:rsidR="00855783" w:rsidRPr="00E41772">
      <w:rPr>
        <w:i/>
        <w:sz w:val="16"/>
        <w:szCs w:val="16"/>
      </w:rPr>
      <w:t xml:space="preserve"> de realizada la reunión.</w:t>
    </w:r>
  </w:p>
  <w:p w14:paraId="35C1A21B" w14:textId="77777777" w:rsidR="00855783" w:rsidRPr="00E41772" w:rsidRDefault="00855783" w:rsidP="00E41772">
    <w:pPr>
      <w:pStyle w:val="Piedepgina"/>
      <w:spacing w:before="0"/>
      <w:jc w:val="center"/>
      <w:rPr>
        <w:rStyle w:val="Hipervnculo"/>
        <w:rFonts w:cs="Arial"/>
        <w:i/>
        <w:color w:val="auto"/>
        <w:sz w:val="16"/>
        <w:szCs w:val="16"/>
        <w:u w:val="none"/>
      </w:rPr>
    </w:pPr>
    <w:r w:rsidRPr="00E41772">
      <w:rPr>
        <w:i/>
        <w:sz w:val="16"/>
        <w:szCs w:val="16"/>
      </w:rPr>
      <w:t xml:space="preserve">Nota: DE NO HABER OBJECIONES EN LAS PRÓXIMAS 72 HS al envío del mail, se da por aprobada la presente </w:t>
    </w:r>
    <w:r w:rsidR="0085001C">
      <w:rPr>
        <w:i/>
        <w:sz w:val="16"/>
        <w:szCs w:val="16"/>
      </w:rPr>
      <w:t>minuta</w:t>
    </w:r>
    <w:r w:rsidRPr="00E41772">
      <w:rPr>
        <w:i/>
        <w:sz w:val="16"/>
        <w:szCs w:val="16"/>
      </w:rPr>
      <w:t>.</w:t>
    </w:r>
  </w:p>
  <w:p w14:paraId="6074B588" w14:textId="77777777" w:rsidR="00855783" w:rsidRPr="00E41772" w:rsidRDefault="00855783" w:rsidP="00DE1E46">
    <w:pPr>
      <w:pStyle w:val="Piedepgina"/>
      <w:spacing w:before="120"/>
      <w:jc w:val="center"/>
      <w:rPr>
        <w:i/>
        <w:sz w:val="16"/>
        <w:szCs w:val="16"/>
      </w:rPr>
    </w:pPr>
    <w:r w:rsidRPr="00E41772">
      <w:rPr>
        <w:i/>
        <w:sz w:val="16"/>
        <w:szCs w:val="16"/>
      </w:rPr>
      <w:t xml:space="preserve">Página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PAGE  \* Arabic  \* MERGEFORMAT</w:instrText>
    </w:r>
    <w:r w:rsidRPr="00E41772">
      <w:rPr>
        <w:i/>
        <w:sz w:val="16"/>
        <w:szCs w:val="16"/>
      </w:rPr>
      <w:fldChar w:fldCharType="separate"/>
    </w:r>
    <w:r w:rsidR="000B1BCC">
      <w:rPr>
        <w:i/>
        <w:noProof/>
        <w:sz w:val="16"/>
        <w:szCs w:val="16"/>
      </w:rPr>
      <w:t>2</w:t>
    </w:r>
    <w:r w:rsidRPr="00E41772">
      <w:rPr>
        <w:i/>
        <w:sz w:val="16"/>
        <w:szCs w:val="16"/>
      </w:rPr>
      <w:fldChar w:fldCharType="end"/>
    </w:r>
    <w:r w:rsidRPr="00E41772">
      <w:rPr>
        <w:i/>
        <w:sz w:val="16"/>
        <w:szCs w:val="16"/>
      </w:rPr>
      <w:t xml:space="preserve"> de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NUMPAGES  \* Arabic  \* MERGEFORMAT</w:instrText>
    </w:r>
    <w:r w:rsidRPr="00E41772">
      <w:rPr>
        <w:i/>
        <w:sz w:val="16"/>
        <w:szCs w:val="16"/>
      </w:rPr>
      <w:fldChar w:fldCharType="separate"/>
    </w:r>
    <w:r w:rsidR="000B1BCC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</w:p>
  <w:p w14:paraId="7865066F" w14:textId="77777777" w:rsidR="00855783" w:rsidRDefault="00855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A7149" w14:textId="77777777" w:rsidR="00D4797B" w:rsidRDefault="00D4797B" w:rsidP="00FF4E2F">
      <w:pPr>
        <w:spacing w:before="0"/>
      </w:pPr>
      <w:r>
        <w:separator/>
      </w:r>
    </w:p>
  </w:footnote>
  <w:footnote w:type="continuationSeparator" w:id="0">
    <w:p w14:paraId="445138AE" w14:textId="77777777" w:rsidR="00D4797B" w:rsidRDefault="00D4797B" w:rsidP="00FF4E2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4185"/>
      <w:gridCol w:w="4185"/>
    </w:tblGrid>
    <w:tr w:rsidR="00855783" w:rsidRPr="00D123F1" w14:paraId="44A231D6" w14:textId="77777777" w:rsidTr="00171564">
      <w:trPr>
        <w:jc w:val="center"/>
      </w:trPr>
      <w:tc>
        <w:tcPr>
          <w:tcW w:w="4185" w:type="dxa"/>
          <w:shd w:val="clear" w:color="auto" w:fill="auto"/>
          <w:vAlign w:val="center"/>
        </w:tcPr>
        <w:p w14:paraId="555E62B6" w14:textId="77777777" w:rsidR="00855783" w:rsidRPr="00D123F1" w:rsidRDefault="00647195" w:rsidP="00171564">
          <w:pPr>
            <w:pStyle w:val="Encabezado"/>
            <w:spacing w:before="0"/>
            <w:ind w:left="-103" w:firstLine="103"/>
            <w:jc w:val="left"/>
          </w:pPr>
          <w:r w:rsidRPr="0049257C">
            <w:rPr>
              <w:noProof/>
            </w:rPr>
            <w:drawing>
              <wp:inline distT="0" distB="0" distL="0" distR="0" wp14:anchorId="31B4BC26" wp14:editId="7DA2D53E">
                <wp:extent cx="1426845" cy="436245"/>
                <wp:effectExtent l="0" t="0" r="1905" b="1905"/>
                <wp:docPr id="5" name="Picture 2" descr="Ca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shd w:val="clear" w:color="auto" w:fill="auto"/>
          <w:vAlign w:val="center"/>
        </w:tcPr>
        <w:p w14:paraId="20FDD35C" w14:textId="77777777" w:rsidR="00855783" w:rsidRPr="00D123F1" w:rsidRDefault="00171564" w:rsidP="00171564">
          <w:pPr>
            <w:pStyle w:val="Encabezado"/>
            <w:spacing w:before="0"/>
            <w:jc w:val="right"/>
          </w:pPr>
          <w:r>
            <w:rPr>
              <w:b/>
            </w:rPr>
            <w:t>MINUTA</w:t>
          </w:r>
          <w:r w:rsidR="00855783" w:rsidRPr="00F833FE">
            <w:rPr>
              <w:b/>
            </w:rPr>
            <w:t xml:space="preserve"> DE REUNIÓN</w:t>
          </w:r>
        </w:p>
      </w:tc>
    </w:tr>
  </w:tbl>
  <w:p w14:paraId="1D5EA82D" w14:textId="77777777" w:rsidR="00855783" w:rsidRDefault="00855783" w:rsidP="00D123F1">
    <w:pPr>
      <w:pStyle w:val="Encabezado"/>
      <w:spacing w:befor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F2F"/>
    <w:multiLevelType w:val="hybridMultilevel"/>
    <w:tmpl w:val="47ACE7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310FA5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C7919"/>
    <w:multiLevelType w:val="hybridMultilevel"/>
    <w:tmpl w:val="A112CB5E"/>
    <w:lvl w:ilvl="0" w:tplc="C740902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7343A"/>
    <w:multiLevelType w:val="hybridMultilevel"/>
    <w:tmpl w:val="26DE75A8"/>
    <w:lvl w:ilvl="0" w:tplc="AC081C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A64E1"/>
    <w:multiLevelType w:val="hybridMultilevel"/>
    <w:tmpl w:val="8A3463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D4E29"/>
    <w:multiLevelType w:val="hybridMultilevel"/>
    <w:tmpl w:val="3DECE2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735FE5"/>
    <w:multiLevelType w:val="hybridMultilevel"/>
    <w:tmpl w:val="5F9C66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5A77D6"/>
    <w:multiLevelType w:val="hybridMultilevel"/>
    <w:tmpl w:val="553084C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4A3AC4"/>
    <w:multiLevelType w:val="hybridMultilevel"/>
    <w:tmpl w:val="15DACC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DD7957"/>
    <w:multiLevelType w:val="hybridMultilevel"/>
    <w:tmpl w:val="ADCCD6C6"/>
    <w:lvl w:ilvl="0" w:tplc="CCB24FD4">
      <w:numFmt w:val="bullet"/>
      <w:lvlText w:val="-"/>
      <w:lvlJc w:val="left"/>
      <w:pPr>
        <w:ind w:left="1069" w:hanging="360"/>
      </w:pPr>
      <w:rPr>
        <w:rFonts w:ascii="Courier New" w:eastAsia="Calibri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019058D"/>
    <w:multiLevelType w:val="hybridMultilevel"/>
    <w:tmpl w:val="07BAE9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9D7EE6"/>
    <w:multiLevelType w:val="hybridMultilevel"/>
    <w:tmpl w:val="39B648CA"/>
    <w:lvl w:ilvl="0" w:tplc="4CD63B0A">
      <w:start w:val="1"/>
      <w:numFmt w:val="upperLetter"/>
      <w:lvlText w:val="%1)"/>
      <w:lvlJc w:val="left"/>
      <w:pPr>
        <w:ind w:left="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6" w:hanging="360"/>
      </w:pPr>
    </w:lvl>
    <w:lvl w:ilvl="2" w:tplc="2C0A001B" w:tentative="1">
      <w:start w:val="1"/>
      <w:numFmt w:val="lowerRoman"/>
      <w:lvlText w:val="%3."/>
      <w:lvlJc w:val="right"/>
      <w:pPr>
        <w:ind w:left="1446" w:hanging="180"/>
      </w:pPr>
    </w:lvl>
    <w:lvl w:ilvl="3" w:tplc="2C0A000F" w:tentative="1">
      <w:start w:val="1"/>
      <w:numFmt w:val="decimal"/>
      <w:lvlText w:val="%4."/>
      <w:lvlJc w:val="left"/>
      <w:pPr>
        <w:ind w:left="2166" w:hanging="360"/>
      </w:pPr>
    </w:lvl>
    <w:lvl w:ilvl="4" w:tplc="2C0A0019" w:tentative="1">
      <w:start w:val="1"/>
      <w:numFmt w:val="lowerLetter"/>
      <w:lvlText w:val="%5."/>
      <w:lvlJc w:val="left"/>
      <w:pPr>
        <w:ind w:left="2886" w:hanging="360"/>
      </w:pPr>
    </w:lvl>
    <w:lvl w:ilvl="5" w:tplc="2C0A001B" w:tentative="1">
      <w:start w:val="1"/>
      <w:numFmt w:val="lowerRoman"/>
      <w:lvlText w:val="%6."/>
      <w:lvlJc w:val="right"/>
      <w:pPr>
        <w:ind w:left="3606" w:hanging="180"/>
      </w:pPr>
    </w:lvl>
    <w:lvl w:ilvl="6" w:tplc="2C0A000F" w:tentative="1">
      <w:start w:val="1"/>
      <w:numFmt w:val="decimal"/>
      <w:lvlText w:val="%7."/>
      <w:lvlJc w:val="left"/>
      <w:pPr>
        <w:ind w:left="4326" w:hanging="360"/>
      </w:pPr>
    </w:lvl>
    <w:lvl w:ilvl="7" w:tplc="2C0A0019" w:tentative="1">
      <w:start w:val="1"/>
      <w:numFmt w:val="lowerLetter"/>
      <w:lvlText w:val="%8."/>
      <w:lvlJc w:val="left"/>
      <w:pPr>
        <w:ind w:left="5046" w:hanging="360"/>
      </w:pPr>
    </w:lvl>
    <w:lvl w:ilvl="8" w:tplc="2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>
    <w:nsid w:val="581F6E66"/>
    <w:multiLevelType w:val="hybridMultilevel"/>
    <w:tmpl w:val="24AE6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04781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A53120"/>
    <w:multiLevelType w:val="hybridMultilevel"/>
    <w:tmpl w:val="5F08335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8DF47F0"/>
    <w:multiLevelType w:val="hybridMultilevel"/>
    <w:tmpl w:val="FFA85D5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F41C06"/>
    <w:multiLevelType w:val="hybridMultilevel"/>
    <w:tmpl w:val="B3BCE2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0"/>
  </w:num>
  <w:num w:numId="12">
    <w:abstractNumId w:val="9"/>
  </w:num>
  <w:num w:numId="13">
    <w:abstractNumId w:val="11"/>
  </w:num>
  <w:num w:numId="14">
    <w:abstractNumId w:val="13"/>
  </w:num>
  <w:num w:numId="15">
    <w:abstractNumId w:val="1"/>
  </w:num>
  <w:num w:numId="16">
    <w:abstractNumId w:val="0"/>
  </w:num>
  <w:num w:numId="17">
    <w:abstractNumId w:val="9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 w:numId="22">
    <w:abstractNumId w:val="7"/>
  </w:num>
  <w:num w:numId="23">
    <w:abstractNumId w:val="15"/>
  </w:num>
  <w:num w:numId="24">
    <w:abstractNumId w:val="12"/>
  </w:num>
  <w:num w:numId="2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2F"/>
    <w:rsid w:val="00000D0D"/>
    <w:rsid w:val="000022F6"/>
    <w:rsid w:val="000025C2"/>
    <w:rsid w:val="00010039"/>
    <w:rsid w:val="00010A58"/>
    <w:rsid w:val="00010DE1"/>
    <w:rsid w:val="00013D49"/>
    <w:rsid w:val="00014BEF"/>
    <w:rsid w:val="00020A9C"/>
    <w:rsid w:val="000212AC"/>
    <w:rsid w:val="000358B3"/>
    <w:rsid w:val="00040C3C"/>
    <w:rsid w:val="00041CE3"/>
    <w:rsid w:val="00042D42"/>
    <w:rsid w:val="0004375C"/>
    <w:rsid w:val="0004433D"/>
    <w:rsid w:val="0005194C"/>
    <w:rsid w:val="00051EAE"/>
    <w:rsid w:val="0005640F"/>
    <w:rsid w:val="000564AA"/>
    <w:rsid w:val="0005768A"/>
    <w:rsid w:val="000609EE"/>
    <w:rsid w:val="00060B31"/>
    <w:rsid w:val="00060BE7"/>
    <w:rsid w:val="0006414F"/>
    <w:rsid w:val="000653F0"/>
    <w:rsid w:val="000707A1"/>
    <w:rsid w:val="00070837"/>
    <w:rsid w:val="000712E9"/>
    <w:rsid w:val="00072168"/>
    <w:rsid w:val="00081B44"/>
    <w:rsid w:val="00081CA7"/>
    <w:rsid w:val="00084DA9"/>
    <w:rsid w:val="0008565E"/>
    <w:rsid w:val="0008680C"/>
    <w:rsid w:val="00086E6F"/>
    <w:rsid w:val="000879A5"/>
    <w:rsid w:val="00091C02"/>
    <w:rsid w:val="000954C9"/>
    <w:rsid w:val="0009615E"/>
    <w:rsid w:val="00097718"/>
    <w:rsid w:val="00097D2A"/>
    <w:rsid w:val="000A018C"/>
    <w:rsid w:val="000A151C"/>
    <w:rsid w:val="000A2BA1"/>
    <w:rsid w:val="000A306F"/>
    <w:rsid w:val="000A6293"/>
    <w:rsid w:val="000A6301"/>
    <w:rsid w:val="000A6465"/>
    <w:rsid w:val="000B06AC"/>
    <w:rsid w:val="000B1BCC"/>
    <w:rsid w:val="000B3610"/>
    <w:rsid w:val="000B6178"/>
    <w:rsid w:val="000B6E6D"/>
    <w:rsid w:val="000B70AA"/>
    <w:rsid w:val="000C07FD"/>
    <w:rsid w:val="000C0E35"/>
    <w:rsid w:val="000C1072"/>
    <w:rsid w:val="000C30D0"/>
    <w:rsid w:val="000C43E0"/>
    <w:rsid w:val="000C524E"/>
    <w:rsid w:val="000C52C8"/>
    <w:rsid w:val="000D012B"/>
    <w:rsid w:val="000D466B"/>
    <w:rsid w:val="000D6848"/>
    <w:rsid w:val="000E2942"/>
    <w:rsid w:val="000E2CDC"/>
    <w:rsid w:val="000E2EFC"/>
    <w:rsid w:val="000E5A22"/>
    <w:rsid w:val="000E63D4"/>
    <w:rsid w:val="000E6E3E"/>
    <w:rsid w:val="000E7E5F"/>
    <w:rsid w:val="000F1A27"/>
    <w:rsid w:val="000F214C"/>
    <w:rsid w:val="000F3C05"/>
    <w:rsid w:val="000F4CC5"/>
    <w:rsid w:val="000F4FD6"/>
    <w:rsid w:val="000F5990"/>
    <w:rsid w:val="000F5F7D"/>
    <w:rsid w:val="00101F2B"/>
    <w:rsid w:val="0010447A"/>
    <w:rsid w:val="0010563D"/>
    <w:rsid w:val="001102B5"/>
    <w:rsid w:val="00111FCA"/>
    <w:rsid w:val="001120B1"/>
    <w:rsid w:val="001138AC"/>
    <w:rsid w:val="001156FF"/>
    <w:rsid w:val="0011587C"/>
    <w:rsid w:val="0011668C"/>
    <w:rsid w:val="001169E1"/>
    <w:rsid w:val="001214C9"/>
    <w:rsid w:val="00121A3C"/>
    <w:rsid w:val="00123FEC"/>
    <w:rsid w:val="001240DA"/>
    <w:rsid w:val="001241A6"/>
    <w:rsid w:val="0012707A"/>
    <w:rsid w:val="00127D99"/>
    <w:rsid w:val="0013487C"/>
    <w:rsid w:val="0014020E"/>
    <w:rsid w:val="00141D99"/>
    <w:rsid w:val="00141E90"/>
    <w:rsid w:val="001424BC"/>
    <w:rsid w:val="00142CE7"/>
    <w:rsid w:val="0014466B"/>
    <w:rsid w:val="00144E12"/>
    <w:rsid w:val="001459BB"/>
    <w:rsid w:val="00146781"/>
    <w:rsid w:val="001470ED"/>
    <w:rsid w:val="001520F1"/>
    <w:rsid w:val="001530D2"/>
    <w:rsid w:val="00157417"/>
    <w:rsid w:val="00162059"/>
    <w:rsid w:val="00164AEA"/>
    <w:rsid w:val="00171564"/>
    <w:rsid w:val="00174432"/>
    <w:rsid w:val="0018020B"/>
    <w:rsid w:val="0018061E"/>
    <w:rsid w:val="001811C2"/>
    <w:rsid w:val="001828F7"/>
    <w:rsid w:val="0018298E"/>
    <w:rsid w:val="00186EA3"/>
    <w:rsid w:val="0018708A"/>
    <w:rsid w:val="00190BBB"/>
    <w:rsid w:val="00191407"/>
    <w:rsid w:val="0019154F"/>
    <w:rsid w:val="0019164E"/>
    <w:rsid w:val="0019264D"/>
    <w:rsid w:val="00192F42"/>
    <w:rsid w:val="00193794"/>
    <w:rsid w:val="001940F1"/>
    <w:rsid w:val="0019434E"/>
    <w:rsid w:val="001960CA"/>
    <w:rsid w:val="001A305D"/>
    <w:rsid w:val="001A4474"/>
    <w:rsid w:val="001A487D"/>
    <w:rsid w:val="001A5E7D"/>
    <w:rsid w:val="001B4DFC"/>
    <w:rsid w:val="001B622A"/>
    <w:rsid w:val="001B64C6"/>
    <w:rsid w:val="001C210F"/>
    <w:rsid w:val="001C393E"/>
    <w:rsid w:val="001D3BA1"/>
    <w:rsid w:val="001D5BB7"/>
    <w:rsid w:val="001D5CFB"/>
    <w:rsid w:val="001E64E5"/>
    <w:rsid w:val="001F0F25"/>
    <w:rsid w:val="001F3CE7"/>
    <w:rsid w:val="001F3E31"/>
    <w:rsid w:val="001F585A"/>
    <w:rsid w:val="001F62A9"/>
    <w:rsid w:val="00200405"/>
    <w:rsid w:val="0020261A"/>
    <w:rsid w:val="00204ED1"/>
    <w:rsid w:val="00206BB4"/>
    <w:rsid w:val="00211711"/>
    <w:rsid w:val="00214B73"/>
    <w:rsid w:val="00215D78"/>
    <w:rsid w:val="00216285"/>
    <w:rsid w:val="0022428C"/>
    <w:rsid w:val="00225246"/>
    <w:rsid w:val="002300A6"/>
    <w:rsid w:val="00230D36"/>
    <w:rsid w:val="00230D96"/>
    <w:rsid w:val="00230FCA"/>
    <w:rsid w:val="0023285C"/>
    <w:rsid w:val="00233104"/>
    <w:rsid w:val="002371E6"/>
    <w:rsid w:val="0024258A"/>
    <w:rsid w:val="00252C2C"/>
    <w:rsid w:val="00253A90"/>
    <w:rsid w:val="0025471F"/>
    <w:rsid w:val="002548B3"/>
    <w:rsid w:val="00254E9E"/>
    <w:rsid w:val="0025781E"/>
    <w:rsid w:val="002600FE"/>
    <w:rsid w:val="00263CD3"/>
    <w:rsid w:val="0026609E"/>
    <w:rsid w:val="00266457"/>
    <w:rsid w:val="00266D5B"/>
    <w:rsid w:val="00270AA0"/>
    <w:rsid w:val="002717F1"/>
    <w:rsid w:val="002826D8"/>
    <w:rsid w:val="00284166"/>
    <w:rsid w:val="002853FD"/>
    <w:rsid w:val="002857F1"/>
    <w:rsid w:val="00285DF0"/>
    <w:rsid w:val="00286319"/>
    <w:rsid w:val="002872D6"/>
    <w:rsid w:val="00290D81"/>
    <w:rsid w:val="00292BD6"/>
    <w:rsid w:val="00297F72"/>
    <w:rsid w:val="002A06F1"/>
    <w:rsid w:val="002A13E1"/>
    <w:rsid w:val="002A18FF"/>
    <w:rsid w:val="002A4E88"/>
    <w:rsid w:val="002A50C5"/>
    <w:rsid w:val="002A678B"/>
    <w:rsid w:val="002A7FE5"/>
    <w:rsid w:val="002B02C2"/>
    <w:rsid w:val="002B1E7D"/>
    <w:rsid w:val="002B4891"/>
    <w:rsid w:val="002B49CF"/>
    <w:rsid w:val="002B5AE5"/>
    <w:rsid w:val="002B7C59"/>
    <w:rsid w:val="002C2995"/>
    <w:rsid w:val="002C50D1"/>
    <w:rsid w:val="002C6F19"/>
    <w:rsid w:val="002D0008"/>
    <w:rsid w:val="002D0315"/>
    <w:rsid w:val="002D144D"/>
    <w:rsid w:val="002D19C6"/>
    <w:rsid w:val="002D2099"/>
    <w:rsid w:val="002D478D"/>
    <w:rsid w:val="002D5C4C"/>
    <w:rsid w:val="002D7475"/>
    <w:rsid w:val="002E0B65"/>
    <w:rsid w:val="002E739B"/>
    <w:rsid w:val="002F0DD4"/>
    <w:rsid w:val="002F3659"/>
    <w:rsid w:val="002F3A24"/>
    <w:rsid w:val="002F3B6B"/>
    <w:rsid w:val="002F4365"/>
    <w:rsid w:val="002F5DBC"/>
    <w:rsid w:val="0030049E"/>
    <w:rsid w:val="003006F3"/>
    <w:rsid w:val="00301595"/>
    <w:rsid w:val="00303695"/>
    <w:rsid w:val="003051E4"/>
    <w:rsid w:val="0030741C"/>
    <w:rsid w:val="00307ABC"/>
    <w:rsid w:val="00311CD6"/>
    <w:rsid w:val="00312D46"/>
    <w:rsid w:val="003142B7"/>
    <w:rsid w:val="00315AEC"/>
    <w:rsid w:val="00316446"/>
    <w:rsid w:val="003176EB"/>
    <w:rsid w:val="00317DA8"/>
    <w:rsid w:val="003229DA"/>
    <w:rsid w:val="003244F5"/>
    <w:rsid w:val="003260C6"/>
    <w:rsid w:val="00326147"/>
    <w:rsid w:val="0032681D"/>
    <w:rsid w:val="00331566"/>
    <w:rsid w:val="00331ECD"/>
    <w:rsid w:val="003324DB"/>
    <w:rsid w:val="0033448B"/>
    <w:rsid w:val="003355C5"/>
    <w:rsid w:val="00335943"/>
    <w:rsid w:val="0033642E"/>
    <w:rsid w:val="00336F94"/>
    <w:rsid w:val="0033754C"/>
    <w:rsid w:val="00343EC7"/>
    <w:rsid w:val="0034495C"/>
    <w:rsid w:val="00345B51"/>
    <w:rsid w:val="00347AAF"/>
    <w:rsid w:val="003516D6"/>
    <w:rsid w:val="00352ECD"/>
    <w:rsid w:val="0036121E"/>
    <w:rsid w:val="003618C3"/>
    <w:rsid w:val="00362026"/>
    <w:rsid w:val="0036356B"/>
    <w:rsid w:val="00363E6D"/>
    <w:rsid w:val="0036468E"/>
    <w:rsid w:val="003648D7"/>
    <w:rsid w:val="003735EC"/>
    <w:rsid w:val="00374EF7"/>
    <w:rsid w:val="003800F0"/>
    <w:rsid w:val="0038306C"/>
    <w:rsid w:val="00383851"/>
    <w:rsid w:val="00384177"/>
    <w:rsid w:val="00386727"/>
    <w:rsid w:val="00387B16"/>
    <w:rsid w:val="00387D0A"/>
    <w:rsid w:val="003922A9"/>
    <w:rsid w:val="003949FF"/>
    <w:rsid w:val="00394D42"/>
    <w:rsid w:val="00395073"/>
    <w:rsid w:val="00395642"/>
    <w:rsid w:val="00395D42"/>
    <w:rsid w:val="00397494"/>
    <w:rsid w:val="003A1380"/>
    <w:rsid w:val="003A4DC5"/>
    <w:rsid w:val="003B1016"/>
    <w:rsid w:val="003B1A45"/>
    <w:rsid w:val="003B1C96"/>
    <w:rsid w:val="003B2765"/>
    <w:rsid w:val="003B2A2B"/>
    <w:rsid w:val="003B2B45"/>
    <w:rsid w:val="003B346F"/>
    <w:rsid w:val="003B48B0"/>
    <w:rsid w:val="003B6F9D"/>
    <w:rsid w:val="003D081F"/>
    <w:rsid w:val="003D276D"/>
    <w:rsid w:val="003D45AD"/>
    <w:rsid w:val="003D7F41"/>
    <w:rsid w:val="003E1436"/>
    <w:rsid w:val="003E2910"/>
    <w:rsid w:val="003E3747"/>
    <w:rsid w:val="003E4F18"/>
    <w:rsid w:val="003F6771"/>
    <w:rsid w:val="00402AE4"/>
    <w:rsid w:val="00404552"/>
    <w:rsid w:val="004047C9"/>
    <w:rsid w:val="0040534A"/>
    <w:rsid w:val="00405371"/>
    <w:rsid w:val="00405CCB"/>
    <w:rsid w:val="00405F9A"/>
    <w:rsid w:val="00406F08"/>
    <w:rsid w:val="00410433"/>
    <w:rsid w:val="00410BDE"/>
    <w:rsid w:val="00411C5D"/>
    <w:rsid w:val="00413FC8"/>
    <w:rsid w:val="0041510C"/>
    <w:rsid w:val="00417329"/>
    <w:rsid w:val="00417BCB"/>
    <w:rsid w:val="0042078E"/>
    <w:rsid w:val="0042698E"/>
    <w:rsid w:val="00431D66"/>
    <w:rsid w:val="0043309B"/>
    <w:rsid w:val="004373F8"/>
    <w:rsid w:val="00443FDB"/>
    <w:rsid w:val="00445DED"/>
    <w:rsid w:val="004465F7"/>
    <w:rsid w:val="00446696"/>
    <w:rsid w:val="00447EBA"/>
    <w:rsid w:val="00450E9C"/>
    <w:rsid w:val="00452181"/>
    <w:rsid w:val="004526B7"/>
    <w:rsid w:val="00455EC3"/>
    <w:rsid w:val="00455F5C"/>
    <w:rsid w:val="00460392"/>
    <w:rsid w:val="0046044E"/>
    <w:rsid w:val="00466917"/>
    <w:rsid w:val="004753EB"/>
    <w:rsid w:val="0047657D"/>
    <w:rsid w:val="00477A5E"/>
    <w:rsid w:val="00484367"/>
    <w:rsid w:val="00486E9E"/>
    <w:rsid w:val="00487997"/>
    <w:rsid w:val="0049157A"/>
    <w:rsid w:val="00495B5C"/>
    <w:rsid w:val="004A4310"/>
    <w:rsid w:val="004B0BC9"/>
    <w:rsid w:val="004C024D"/>
    <w:rsid w:val="004C3962"/>
    <w:rsid w:val="004C6043"/>
    <w:rsid w:val="004C622F"/>
    <w:rsid w:val="004D0A97"/>
    <w:rsid w:val="004D1A39"/>
    <w:rsid w:val="004D4688"/>
    <w:rsid w:val="004D5294"/>
    <w:rsid w:val="004D5584"/>
    <w:rsid w:val="004D6651"/>
    <w:rsid w:val="004E019B"/>
    <w:rsid w:val="004E3486"/>
    <w:rsid w:val="004E6D96"/>
    <w:rsid w:val="004F5ABF"/>
    <w:rsid w:val="004F61D0"/>
    <w:rsid w:val="005002C9"/>
    <w:rsid w:val="005010EE"/>
    <w:rsid w:val="0050373E"/>
    <w:rsid w:val="00503C31"/>
    <w:rsid w:val="00510ACA"/>
    <w:rsid w:val="00511181"/>
    <w:rsid w:val="00514707"/>
    <w:rsid w:val="0051578B"/>
    <w:rsid w:val="00515AE7"/>
    <w:rsid w:val="00517E32"/>
    <w:rsid w:val="0052059F"/>
    <w:rsid w:val="00521257"/>
    <w:rsid w:val="0052557A"/>
    <w:rsid w:val="005261DA"/>
    <w:rsid w:val="0054525C"/>
    <w:rsid w:val="00547AC5"/>
    <w:rsid w:val="00547F4B"/>
    <w:rsid w:val="00551750"/>
    <w:rsid w:val="00551E6B"/>
    <w:rsid w:val="0055203E"/>
    <w:rsid w:val="00552C1B"/>
    <w:rsid w:val="00552E37"/>
    <w:rsid w:val="00553375"/>
    <w:rsid w:val="00563B4C"/>
    <w:rsid w:val="00565182"/>
    <w:rsid w:val="005659D9"/>
    <w:rsid w:val="005674CB"/>
    <w:rsid w:val="00567CFD"/>
    <w:rsid w:val="005754BC"/>
    <w:rsid w:val="005761F5"/>
    <w:rsid w:val="00576244"/>
    <w:rsid w:val="00580958"/>
    <w:rsid w:val="00580D06"/>
    <w:rsid w:val="0058178D"/>
    <w:rsid w:val="00586882"/>
    <w:rsid w:val="005904CD"/>
    <w:rsid w:val="00592093"/>
    <w:rsid w:val="00592E06"/>
    <w:rsid w:val="00595CB4"/>
    <w:rsid w:val="00595D31"/>
    <w:rsid w:val="00597CBE"/>
    <w:rsid w:val="005A20E2"/>
    <w:rsid w:val="005A2868"/>
    <w:rsid w:val="005A39EE"/>
    <w:rsid w:val="005A64ED"/>
    <w:rsid w:val="005A7EC7"/>
    <w:rsid w:val="005B0911"/>
    <w:rsid w:val="005B1C39"/>
    <w:rsid w:val="005B2548"/>
    <w:rsid w:val="005B4E99"/>
    <w:rsid w:val="005B6015"/>
    <w:rsid w:val="005C1A97"/>
    <w:rsid w:val="005C2AEF"/>
    <w:rsid w:val="005C6B63"/>
    <w:rsid w:val="005C7F77"/>
    <w:rsid w:val="005D3189"/>
    <w:rsid w:val="005D5D5E"/>
    <w:rsid w:val="005D7AFD"/>
    <w:rsid w:val="005E13D7"/>
    <w:rsid w:val="005E24A3"/>
    <w:rsid w:val="005E6D1D"/>
    <w:rsid w:val="005F1D0E"/>
    <w:rsid w:val="005F33AE"/>
    <w:rsid w:val="005F3BCE"/>
    <w:rsid w:val="005F588A"/>
    <w:rsid w:val="005F7AFB"/>
    <w:rsid w:val="0060000C"/>
    <w:rsid w:val="0060145A"/>
    <w:rsid w:val="006029B1"/>
    <w:rsid w:val="006036B7"/>
    <w:rsid w:val="00606045"/>
    <w:rsid w:val="00606B16"/>
    <w:rsid w:val="006129A4"/>
    <w:rsid w:val="006129C8"/>
    <w:rsid w:val="00614108"/>
    <w:rsid w:val="006166C9"/>
    <w:rsid w:val="00616D85"/>
    <w:rsid w:val="00617604"/>
    <w:rsid w:val="006208B1"/>
    <w:rsid w:val="00620DD5"/>
    <w:rsid w:val="006249A9"/>
    <w:rsid w:val="0062545D"/>
    <w:rsid w:val="006309EB"/>
    <w:rsid w:val="00631EE7"/>
    <w:rsid w:val="00633FA2"/>
    <w:rsid w:val="0063600B"/>
    <w:rsid w:val="006368AF"/>
    <w:rsid w:val="00641B30"/>
    <w:rsid w:val="00644AE6"/>
    <w:rsid w:val="00647195"/>
    <w:rsid w:val="00647E47"/>
    <w:rsid w:val="00647E83"/>
    <w:rsid w:val="00650D8A"/>
    <w:rsid w:val="0065267B"/>
    <w:rsid w:val="00655B18"/>
    <w:rsid w:val="006609C9"/>
    <w:rsid w:val="00661FE1"/>
    <w:rsid w:val="00662B6F"/>
    <w:rsid w:val="00663D11"/>
    <w:rsid w:val="006641F2"/>
    <w:rsid w:val="00664DA0"/>
    <w:rsid w:val="006651F0"/>
    <w:rsid w:val="00665371"/>
    <w:rsid w:val="00666BF7"/>
    <w:rsid w:val="00666F99"/>
    <w:rsid w:val="006674FE"/>
    <w:rsid w:val="00667512"/>
    <w:rsid w:val="00670740"/>
    <w:rsid w:val="00673F9A"/>
    <w:rsid w:val="00676CD7"/>
    <w:rsid w:val="006773DE"/>
    <w:rsid w:val="00683FAD"/>
    <w:rsid w:val="00684C10"/>
    <w:rsid w:val="00686218"/>
    <w:rsid w:val="0069140A"/>
    <w:rsid w:val="00692F03"/>
    <w:rsid w:val="0069677E"/>
    <w:rsid w:val="00697123"/>
    <w:rsid w:val="00697DA2"/>
    <w:rsid w:val="006A0604"/>
    <w:rsid w:val="006A0936"/>
    <w:rsid w:val="006A3E69"/>
    <w:rsid w:val="006A5BCA"/>
    <w:rsid w:val="006B0CB7"/>
    <w:rsid w:val="006B1955"/>
    <w:rsid w:val="006B2721"/>
    <w:rsid w:val="006B533E"/>
    <w:rsid w:val="006B6472"/>
    <w:rsid w:val="006B6FF6"/>
    <w:rsid w:val="006B7752"/>
    <w:rsid w:val="006C079F"/>
    <w:rsid w:val="006C097B"/>
    <w:rsid w:val="006C0AA0"/>
    <w:rsid w:val="006C3514"/>
    <w:rsid w:val="006C4278"/>
    <w:rsid w:val="006C5672"/>
    <w:rsid w:val="006C6834"/>
    <w:rsid w:val="006D05AA"/>
    <w:rsid w:val="006D22EB"/>
    <w:rsid w:val="006D56EE"/>
    <w:rsid w:val="006D67BB"/>
    <w:rsid w:val="006E21AD"/>
    <w:rsid w:val="006E4AF2"/>
    <w:rsid w:val="006E4C89"/>
    <w:rsid w:val="006E51BF"/>
    <w:rsid w:val="006F0DB2"/>
    <w:rsid w:val="006F2AD0"/>
    <w:rsid w:val="006F452D"/>
    <w:rsid w:val="006F55D5"/>
    <w:rsid w:val="006F6C89"/>
    <w:rsid w:val="007009E5"/>
    <w:rsid w:val="007009EA"/>
    <w:rsid w:val="00701E7E"/>
    <w:rsid w:val="00702357"/>
    <w:rsid w:val="0070449A"/>
    <w:rsid w:val="00705C40"/>
    <w:rsid w:val="00711B27"/>
    <w:rsid w:val="00711E53"/>
    <w:rsid w:val="0071667E"/>
    <w:rsid w:val="00717D19"/>
    <w:rsid w:val="00721B20"/>
    <w:rsid w:val="007226F8"/>
    <w:rsid w:val="007235C4"/>
    <w:rsid w:val="00724120"/>
    <w:rsid w:val="00724180"/>
    <w:rsid w:val="00724DD3"/>
    <w:rsid w:val="00724E4B"/>
    <w:rsid w:val="00725101"/>
    <w:rsid w:val="0073159F"/>
    <w:rsid w:val="00732CE5"/>
    <w:rsid w:val="0073347D"/>
    <w:rsid w:val="00735AD1"/>
    <w:rsid w:val="00737234"/>
    <w:rsid w:val="0074102E"/>
    <w:rsid w:val="0074129E"/>
    <w:rsid w:val="00742641"/>
    <w:rsid w:val="00744E66"/>
    <w:rsid w:val="00751723"/>
    <w:rsid w:val="00754456"/>
    <w:rsid w:val="00754E00"/>
    <w:rsid w:val="00755899"/>
    <w:rsid w:val="0076540B"/>
    <w:rsid w:val="0077116B"/>
    <w:rsid w:val="00771170"/>
    <w:rsid w:val="007720FA"/>
    <w:rsid w:val="007721B2"/>
    <w:rsid w:val="00774E01"/>
    <w:rsid w:val="007764B6"/>
    <w:rsid w:val="007824A9"/>
    <w:rsid w:val="007831EE"/>
    <w:rsid w:val="00793472"/>
    <w:rsid w:val="007937F1"/>
    <w:rsid w:val="00793917"/>
    <w:rsid w:val="00795532"/>
    <w:rsid w:val="0079556E"/>
    <w:rsid w:val="007965DE"/>
    <w:rsid w:val="007A0A39"/>
    <w:rsid w:val="007A57A6"/>
    <w:rsid w:val="007B0EB3"/>
    <w:rsid w:val="007B1108"/>
    <w:rsid w:val="007B1346"/>
    <w:rsid w:val="007B193B"/>
    <w:rsid w:val="007B2389"/>
    <w:rsid w:val="007B47AE"/>
    <w:rsid w:val="007B555A"/>
    <w:rsid w:val="007B59CC"/>
    <w:rsid w:val="007C2664"/>
    <w:rsid w:val="007C35D4"/>
    <w:rsid w:val="007C4D29"/>
    <w:rsid w:val="007C5642"/>
    <w:rsid w:val="007C5A55"/>
    <w:rsid w:val="007C5D45"/>
    <w:rsid w:val="007C63A3"/>
    <w:rsid w:val="007D1295"/>
    <w:rsid w:val="007D1795"/>
    <w:rsid w:val="007D3BEF"/>
    <w:rsid w:val="007D5A75"/>
    <w:rsid w:val="007D6A90"/>
    <w:rsid w:val="007E2D00"/>
    <w:rsid w:val="007E2FDF"/>
    <w:rsid w:val="007E30E2"/>
    <w:rsid w:val="007E67BB"/>
    <w:rsid w:val="007E7BEE"/>
    <w:rsid w:val="007F1E9A"/>
    <w:rsid w:val="007F3DB0"/>
    <w:rsid w:val="00801A4F"/>
    <w:rsid w:val="00803A7B"/>
    <w:rsid w:val="00804942"/>
    <w:rsid w:val="008079C8"/>
    <w:rsid w:val="00807C9F"/>
    <w:rsid w:val="00807D57"/>
    <w:rsid w:val="0081127A"/>
    <w:rsid w:val="00811344"/>
    <w:rsid w:val="008130E5"/>
    <w:rsid w:val="00814366"/>
    <w:rsid w:val="008160A3"/>
    <w:rsid w:val="008163C8"/>
    <w:rsid w:val="00816CE4"/>
    <w:rsid w:val="00821ACB"/>
    <w:rsid w:val="00824279"/>
    <w:rsid w:val="00826257"/>
    <w:rsid w:val="00830E47"/>
    <w:rsid w:val="0083105E"/>
    <w:rsid w:val="0083241E"/>
    <w:rsid w:val="00836BE7"/>
    <w:rsid w:val="00840DE7"/>
    <w:rsid w:val="008441FF"/>
    <w:rsid w:val="008449CB"/>
    <w:rsid w:val="00846123"/>
    <w:rsid w:val="0084633C"/>
    <w:rsid w:val="00846A8D"/>
    <w:rsid w:val="0085001C"/>
    <w:rsid w:val="00852686"/>
    <w:rsid w:val="00855783"/>
    <w:rsid w:val="00855895"/>
    <w:rsid w:val="00857C43"/>
    <w:rsid w:val="00861921"/>
    <w:rsid w:val="00863F87"/>
    <w:rsid w:val="0086602E"/>
    <w:rsid w:val="00866195"/>
    <w:rsid w:val="0087721D"/>
    <w:rsid w:val="00877C96"/>
    <w:rsid w:val="008844BF"/>
    <w:rsid w:val="00891D32"/>
    <w:rsid w:val="0089247B"/>
    <w:rsid w:val="00895FAA"/>
    <w:rsid w:val="008969B0"/>
    <w:rsid w:val="008A353B"/>
    <w:rsid w:val="008A5199"/>
    <w:rsid w:val="008A5779"/>
    <w:rsid w:val="008B12E6"/>
    <w:rsid w:val="008B3DB3"/>
    <w:rsid w:val="008B5D82"/>
    <w:rsid w:val="008B5F32"/>
    <w:rsid w:val="008B6335"/>
    <w:rsid w:val="008C08B7"/>
    <w:rsid w:val="008C2677"/>
    <w:rsid w:val="008C4B61"/>
    <w:rsid w:val="008C6E5E"/>
    <w:rsid w:val="008D278C"/>
    <w:rsid w:val="008D2963"/>
    <w:rsid w:val="008D4674"/>
    <w:rsid w:val="008D5BB2"/>
    <w:rsid w:val="008D6809"/>
    <w:rsid w:val="008D6A8D"/>
    <w:rsid w:val="008E1DF9"/>
    <w:rsid w:val="008E2D0D"/>
    <w:rsid w:val="008E3A64"/>
    <w:rsid w:val="008E7ADC"/>
    <w:rsid w:val="008F2E63"/>
    <w:rsid w:val="008F7276"/>
    <w:rsid w:val="008F7507"/>
    <w:rsid w:val="009003CC"/>
    <w:rsid w:val="00901A50"/>
    <w:rsid w:val="00904A16"/>
    <w:rsid w:val="00905743"/>
    <w:rsid w:val="009100D9"/>
    <w:rsid w:val="00910290"/>
    <w:rsid w:val="00911ED9"/>
    <w:rsid w:val="00912193"/>
    <w:rsid w:val="00915E3D"/>
    <w:rsid w:val="00915F19"/>
    <w:rsid w:val="00916F01"/>
    <w:rsid w:val="00921FBA"/>
    <w:rsid w:val="009220B1"/>
    <w:rsid w:val="00922F4E"/>
    <w:rsid w:val="00924083"/>
    <w:rsid w:val="00924F72"/>
    <w:rsid w:val="00927080"/>
    <w:rsid w:val="009326C0"/>
    <w:rsid w:val="00936036"/>
    <w:rsid w:val="00944000"/>
    <w:rsid w:val="00944C8B"/>
    <w:rsid w:val="00953807"/>
    <w:rsid w:val="00953903"/>
    <w:rsid w:val="0096323B"/>
    <w:rsid w:val="00963819"/>
    <w:rsid w:val="00970B5C"/>
    <w:rsid w:val="0097315D"/>
    <w:rsid w:val="0097480C"/>
    <w:rsid w:val="00981289"/>
    <w:rsid w:val="009813EA"/>
    <w:rsid w:val="00981C2E"/>
    <w:rsid w:val="0098353F"/>
    <w:rsid w:val="00987BB8"/>
    <w:rsid w:val="00997837"/>
    <w:rsid w:val="0099789A"/>
    <w:rsid w:val="009A206A"/>
    <w:rsid w:val="009A411D"/>
    <w:rsid w:val="009A4FA7"/>
    <w:rsid w:val="009A594E"/>
    <w:rsid w:val="009A5F3D"/>
    <w:rsid w:val="009B0C95"/>
    <w:rsid w:val="009B1F01"/>
    <w:rsid w:val="009B2990"/>
    <w:rsid w:val="009B3B22"/>
    <w:rsid w:val="009B74AD"/>
    <w:rsid w:val="009B7B0A"/>
    <w:rsid w:val="009C0FF1"/>
    <w:rsid w:val="009C1C5C"/>
    <w:rsid w:val="009C5D53"/>
    <w:rsid w:val="009D12A3"/>
    <w:rsid w:val="009D3D2D"/>
    <w:rsid w:val="009D5DA7"/>
    <w:rsid w:val="009D6F5A"/>
    <w:rsid w:val="009D7EE0"/>
    <w:rsid w:val="009E0D52"/>
    <w:rsid w:val="009E2268"/>
    <w:rsid w:val="009E2E01"/>
    <w:rsid w:val="009E3DEA"/>
    <w:rsid w:val="009E5044"/>
    <w:rsid w:val="009E56AC"/>
    <w:rsid w:val="009E725B"/>
    <w:rsid w:val="009F0C1C"/>
    <w:rsid w:val="009F1634"/>
    <w:rsid w:val="009F2A56"/>
    <w:rsid w:val="009F5C3D"/>
    <w:rsid w:val="00A01676"/>
    <w:rsid w:val="00A04BCB"/>
    <w:rsid w:val="00A112F7"/>
    <w:rsid w:val="00A11713"/>
    <w:rsid w:val="00A1341B"/>
    <w:rsid w:val="00A139A7"/>
    <w:rsid w:val="00A26444"/>
    <w:rsid w:val="00A267D4"/>
    <w:rsid w:val="00A27604"/>
    <w:rsid w:val="00A2788C"/>
    <w:rsid w:val="00A302ED"/>
    <w:rsid w:val="00A30429"/>
    <w:rsid w:val="00A31128"/>
    <w:rsid w:val="00A3491F"/>
    <w:rsid w:val="00A362A6"/>
    <w:rsid w:val="00A40915"/>
    <w:rsid w:val="00A424F5"/>
    <w:rsid w:val="00A42573"/>
    <w:rsid w:val="00A42A07"/>
    <w:rsid w:val="00A45423"/>
    <w:rsid w:val="00A46F3A"/>
    <w:rsid w:val="00A520FE"/>
    <w:rsid w:val="00A549C7"/>
    <w:rsid w:val="00A54BC6"/>
    <w:rsid w:val="00A559CF"/>
    <w:rsid w:val="00A569D4"/>
    <w:rsid w:val="00A57876"/>
    <w:rsid w:val="00A6195D"/>
    <w:rsid w:val="00A62DAF"/>
    <w:rsid w:val="00A63543"/>
    <w:rsid w:val="00A655E0"/>
    <w:rsid w:val="00A71C73"/>
    <w:rsid w:val="00A73BA1"/>
    <w:rsid w:val="00A74294"/>
    <w:rsid w:val="00A74FD6"/>
    <w:rsid w:val="00A76DD3"/>
    <w:rsid w:val="00A8254C"/>
    <w:rsid w:val="00A827B2"/>
    <w:rsid w:val="00A832A8"/>
    <w:rsid w:val="00A906E8"/>
    <w:rsid w:val="00A917D1"/>
    <w:rsid w:val="00A91DCE"/>
    <w:rsid w:val="00A940A8"/>
    <w:rsid w:val="00A95487"/>
    <w:rsid w:val="00A9725F"/>
    <w:rsid w:val="00AA37FC"/>
    <w:rsid w:val="00AB2375"/>
    <w:rsid w:val="00AB340C"/>
    <w:rsid w:val="00AB772A"/>
    <w:rsid w:val="00AC0691"/>
    <w:rsid w:val="00AC55A6"/>
    <w:rsid w:val="00AC7218"/>
    <w:rsid w:val="00AD0A9F"/>
    <w:rsid w:val="00AD3E76"/>
    <w:rsid w:val="00AD5473"/>
    <w:rsid w:val="00AD59E5"/>
    <w:rsid w:val="00AD5AD5"/>
    <w:rsid w:val="00AD70DC"/>
    <w:rsid w:val="00AD7E73"/>
    <w:rsid w:val="00AE01E0"/>
    <w:rsid w:val="00AE0670"/>
    <w:rsid w:val="00AE36F7"/>
    <w:rsid w:val="00AE3885"/>
    <w:rsid w:val="00AE4E63"/>
    <w:rsid w:val="00AE5340"/>
    <w:rsid w:val="00AE7941"/>
    <w:rsid w:val="00AF0C42"/>
    <w:rsid w:val="00AF3A95"/>
    <w:rsid w:val="00AF4968"/>
    <w:rsid w:val="00AF6F75"/>
    <w:rsid w:val="00B00931"/>
    <w:rsid w:val="00B00D5C"/>
    <w:rsid w:val="00B01DE9"/>
    <w:rsid w:val="00B02BCF"/>
    <w:rsid w:val="00B06606"/>
    <w:rsid w:val="00B1026D"/>
    <w:rsid w:val="00B11539"/>
    <w:rsid w:val="00B1335F"/>
    <w:rsid w:val="00B13887"/>
    <w:rsid w:val="00B13DAD"/>
    <w:rsid w:val="00B17D2A"/>
    <w:rsid w:val="00B21D21"/>
    <w:rsid w:val="00B242C8"/>
    <w:rsid w:val="00B24B8D"/>
    <w:rsid w:val="00B26769"/>
    <w:rsid w:val="00B33A9A"/>
    <w:rsid w:val="00B350E8"/>
    <w:rsid w:val="00B3632F"/>
    <w:rsid w:val="00B36A96"/>
    <w:rsid w:val="00B377F8"/>
    <w:rsid w:val="00B42342"/>
    <w:rsid w:val="00B440BC"/>
    <w:rsid w:val="00B45D82"/>
    <w:rsid w:val="00B47F26"/>
    <w:rsid w:val="00B5492B"/>
    <w:rsid w:val="00B55AD2"/>
    <w:rsid w:val="00B57863"/>
    <w:rsid w:val="00B57A68"/>
    <w:rsid w:val="00B60588"/>
    <w:rsid w:val="00B6687F"/>
    <w:rsid w:val="00B72C97"/>
    <w:rsid w:val="00B73EC8"/>
    <w:rsid w:val="00B76F49"/>
    <w:rsid w:val="00B7768B"/>
    <w:rsid w:val="00B8120B"/>
    <w:rsid w:val="00B83122"/>
    <w:rsid w:val="00B835EA"/>
    <w:rsid w:val="00B8377D"/>
    <w:rsid w:val="00B83A77"/>
    <w:rsid w:val="00B84797"/>
    <w:rsid w:val="00B8599F"/>
    <w:rsid w:val="00B91E53"/>
    <w:rsid w:val="00B93E06"/>
    <w:rsid w:val="00B96A31"/>
    <w:rsid w:val="00B96CB2"/>
    <w:rsid w:val="00BA025D"/>
    <w:rsid w:val="00BA3023"/>
    <w:rsid w:val="00BA3590"/>
    <w:rsid w:val="00BA55E5"/>
    <w:rsid w:val="00BA696A"/>
    <w:rsid w:val="00BB1158"/>
    <w:rsid w:val="00BB3570"/>
    <w:rsid w:val="00BB4F04"/>
    <w:rsid w:val="00BB5459"/>
    <w:rsid w:val="00BC1D2D"/>
    <w:rsid w:val="00BC33EB"/>
    <w:rsid w:val="00BC5509"/>
    <w:rsid w:val="00BC578E"/>
    <w:rsid w:val="00BC597B"/>
    <w:rsid w:val="00BC7470"/>
    <w:rsid w:val="00BC7AE0"/>
    <w:rsid w:val="00BD0F97"/>
    <w:rsid w:val="00BD26A7"/>
    <w:rsid w:val="00BD300C"/>
    <w:rsid w:val="00BD33AD"/>
    <w:rsid w:val="00BD33DD"/>
    <w:rsid w:val="00BD40CC"/>
    <w:rsid w:val="00BD62EB"/>
    <w:rsid w:val="00BD74C1"/>
    <w:rsid w:val="00BE0D5E"/>
    <w:rsid w:val="00BE2012"/>
    <w:rsid w:val="00BE2678"/>
    <w:rsid w:val="00BE338C"/>
    <w:rsid w:val="00BE34A2"/>
    <w:rsid w:val="00BE74F6"/>
    <w:rsid w:val="00BF0A83"/>
    <w:rsid w:val="00BF2CC1"/>
    <w:rsid w:val="00BF406C"/>
    <w:rsid w:val="00BF4134"/>
    <w:rsid w:val="00BF43F4"/>
    <w:rsid w:val="00BF4C5C"/>
    <w:rsid w:val="00BF58A9"/>
    <w:rsid w:val="00C0070F"/>
    <w:rsid w:val="00C04D14"/>
    <w:rsid w:val="00C0592E"/>
    <w:rsid w:val="00C05F2B"/>
    <w:rsid w:val="00C06DD0"/>
    <w:rsid w:val="00C10AC3"/>
    <w:rsid w:val="00C10ED5"/>
    <w:rsid w:val="00C11324"/>
    <w:rsid w:val="00C138A0"/>
    <w:rsid w:val="00C13A75"/>
    <w:rsid w:val="00C14F3B"/>
    <w:rsid w:val="00C154A1"/>
    <w:rsid w:val="00C165A2"/>
    <w:rsid w:val="00C16CA3"/>
    <w:rsid w:val="00C1772B"/>
    <w:rsid w:val="00C17E29"/>
    <w:rsid w:val="00C20493"/>
    <w:rsid w:val="00C2122B"/>
    <w:rsid w:val="00C21493"/>
    <w:rsid w:val="00C21FA2"/>
    <w:rsid w:val="00C223A5"/>
    <w:rsid w:val="00C225E9"/>
    <w:rsid w:val="00C22F71"/>
    <w:rsid w:val="00C24AA6"/>
    <w:rsid w:val="00C266AB"/>
    <w:rsid w:val="00C27455"/>
    <w:rsid w:val="00C303E4"/>
    <w:rsid w:val="00C306B7"/>
    <w:rsid w:val="00C32177"/>
    <w:rsid w:val="00C3281F"/>
    <w:rsid w:val="00C33028"/>
    <w:rsid w:val="00C3570F"/>
    <w:rsid w:val="00C40314"/>
    <w:rsid w:val="00C406AB"/>
    <w:rsid w:val="00C418C6"/>
    <w:rsid w:val="00C430A6"/>
    <w:rsid w:val="00C4434D"/>
    <w:rsid w:val="00C50EA8"/>
    <w:rsid w:val="00C5182B"/>
    <w:rsid w:val="00C529C6"/>
    <w:rsid w:val="00C53C8B"/>
    <w:rsid w:val="00C5401B"/>
    <w:rsid w:val="00C56AE4"/>
    <w:rsid w:val="00C62777"/>
    <w:rsid w:val="00C64FA8"/>
    <w:rsid w:val="00C66B8E"/>
    <w:rsid w:val="00C7060A"/>
    <w:rsid w:val="00C7148A"/>
    <w:rsid w:val="00C71BA7"/>
    <w:rsid w:val="00C73BCC"/>
    <w:rsid w:val="00C74434"/>
    <w:rsid w:val="00C75B7D"/>
    <w:rsid w:val="00C82824"/>
    <w:rsid w:val="00C873FF"/>
    <w:rsid w:val="00C91242"/>
    <w:rsid w:val="00C974A2"/>
    <w:rsid w:val="00CA026C"/>
    <w:rsid w:val="00CA2192"/>
    <w:rsid w:val="00CA24F0"/>
    <w:rsid w:val="00CA575D"/>
    <w:rsid w:val="00CA65B0"/>
    <w:rsid w:val="00CA6658"/>
    <w:rsid w:val="00CA6B9A"/>
    <w:rsid w:val="00CA6D74"/>
    <w:rsid w:val="00CA705B"/>
    <w:rsid w:val="00CA7765"/>
    <w:rsid w:val="00CB0F2F"/>
    <w:rsid w:val="00CB547D"/>
    <w:rsid w:val="00CB660B"/>
    <w:rsid w:val="00CC351E"/>
    <w:rsid w:val="00CC37CF"/>
    <w:rsid w:val="00CC37D2"/>
    <w:rsid w:val="00CC4149"/>
    <w:rsid w:val="00CC4B79"/>
    <w:rsid w:val="00CC7C45"/>
    <w:rsid w:val="00CD0AE4"/>
    <w:rsid w:val="00CD2B78"/>
    <w:rsid w:val="00CD2CA2"/>
    <w:rsid w:val="00CD5BEC"/>
    <w:rsid w:val="00CE4C86"/>
    <w:rsid w:val="00CF093C"/>
    <w:rsid w:val="00CF1659"/>
    <w:rsid w:val="00CF220A"/>
    <w:rsid w:val="00CF282B"/>
    <w:rsid w:val="00CF336F"/>
    <w:rsid w:val="00CF4556"/>
    <w:rsid w:val="00CF5854"/>
    <w:rsid w:val="00CF7BB6"/>
    <w:rsid w:val="00D006FB"/>
    <w:rsid w:val="00D01E72"/>
    <w:rsid w:val="00D037DF"/>
    <w:rsid w:val="00D04108"/>
    <w:rsid w:val="00D049A2"/>
    <w:rsid w:val="00D05687"/>
    <w:rsid w:val="00D06325"/>
    <w:rsid w:val="00D122B9"/>
    <w:rsid w:val="00D123F1"/>
    <w:rsid w:val="00D1639C"/>
    <w:rsid w:val="00D2023E"/>
    <w:rsid w:val="00D245A3"/>
    <w:rsid w:val="00D24D6A"/>
    <w:rsid w:val="00D25713"/>
    <w:rsid w:val="00D263FD"/>
    <w:rsid w:val="00D27AD8"/>
    <w:rsid w:val="00D310EE"/>
    <w:rsid w:val="00D319B2"/>
    <w:rsid w:val="00D33E6D"/>
    <w:rsid w:val="00D34D95"/>
    <w:rsid w:val="00D35C93"/>
    <w:rsid w:val="00D3776B"/>
    <w:rsid w:val="00D43F91"/>
    <w:rsid w:val="00D44D27"/>
    <w:rsid w:val="00D453A1"/>
    <w:rsid w:val="00D4682A"/>
    <w:rsid w:val="00D4797B"/>
    <w:rsid w:val="00D5182A"/>
    <w:rsid w:val="00D51F0C"/>
    <w:rsid w:val="00D5319A"/>
    <w:rsid w:val="00D540E6"/>
    <w:rsid w:val="00D571EB"/>
    <w:rsid w:val="00D60FC2"/>
    <w:rsid w:val="00D65255"/>
    <w:rsid w:val="00D72CE5"/>
    <w:rsid w:val="00D73198"/>
    <w:rsid w:val="00D75487"/>
    <w:rsid w:val="00D7590A"/>
    <w:rsid w:val="00D75927"/>
    <w:rsid w:val="00D75E59"/>
    <w:rsid w:val="00D75F1C"/>
    <w:rsid w:val="00D76AA4"/>
    <w:rsid w:val="00D77EF4"/>
    <w:rsid w:val="00D801EB"/>
    <w:rsid w:val="00D807FE"/>
    <w:rsid w:val="00D809CB"/>
    <w:rsid w:val="00D834C2"/>
    <w:rsid w:val="00D83D30"/>
    <w:rsid w:val="00D8556F"/>
    <w:rsid w:val="00D87400"/>
    <w:rsid w:val="00D915FA"/>
    <w:rsid w:val="00D93344"/>
    <w:rsid w:val="00D9388C"/>
    <w:rsid w:val="00D93F57"/>
    <w:rsid w:val="00DA0CB7"/>
    <w:rsid w:val="00DA13BC"/>
    <w:rsid w:val="00DB03BB"/>
    <w:rsid w:val="00DB1B1F"/>
    <w:rsid w:val="00DB4383"/>
    <w:rsid w:val="00DB550A"/>
    <w:rsid w:val="00DC0ECF"/>
    <w:rsid w:val="00DC0FD9"/>
    <w:rsid w:val="00DC4C25"/>
    <w:rsid w:val="00DC6EB6"/>
    <w:rsid w:val="00DC6F20"/>
    <w:rsid w:val="00DD28FA"/>
    <w:rsid w:val="00DD32C5"/>
    <w:rsid w:val="00DD72AE"/>
    <w:rsid w:val="00DE1E46"/>
    <w:rsid w:val="00DE3910"/>
    <w:rsid w:val="00DE3D51"/>
    <w:rsid w:val="00DE676E"/>
    <w:rsid w:val="00DE6D56"/>
    <w:rsid w:val="00DE71ED"/>
    <w:rsid w:val="00DE7D81"/>
    <w:rsid w:val="00DF1872"/>
    <w:rsid w:val="00DF266D"/>
    <w:rsid w:val="00DF27BC"/>
    <w:rsid w:val="00DF3068"/>
    <w:rsid w:val="00DF5BA1"/>
    <w:rsid w:val="00DF6E25"/>
    <w:rsid w:val="00E00D46"/>
    <w:rsid w:val="00E0155C"/>
    <w:rsid w:val="00E0267A"/>
    <w:rsid w:val="00E03FAF"/>
    <w:rsid w:val="00E05BAD"/>
    <w:rsid w:val="00E05F92"/>
    <w:rsid w:val="00E140E7"/>
    <w:rsid w:val="00E14B08"/>
    <w:rsid w:val="00E14B6B"/>
    <w:rsid w:val="00E16347"/>
    <w:rsid w:val="00E2112C"/>
    <w:rsid w:val="00E22410"/>
    <w:rsid w:val="00E25DDA"/>
    <w:rsid w:val="00E30B1B"/>
    <w:rsid w:val="00E3279D"/>
    <w:rsid w:val="00E33B48"/>
    <w:rsid w:val="00E3431F"/>
    <w:rsid w:val="00E34AFB"/>
    <w:rsid w:val="00E3656B"/>
    <w:rsid w:val="00E41772"/>
    <w:rsid w:val="00E420E6"/>
    <w:rsid w:val="00E42968"/>
    <w:rsid w:val="00E42A07"/>
    <w:rsid w:val="00E42A65"/>
    <w:rsid w:val="00E4518A"/>
    <w:rsid w:val="00E51AD5"/>
    <w:rsid w:val="00E53DD6"/>
    <w:rsid w:val="00E5439A"/>
    <w:rsid w:val="00E5442A"/>
    <w:rsid w:val="00E56257"/>
    <w:rsid w:val="00E618E3"/>
    <w:rsid w:val="00E618FB"/>
    <w:rsid w:val="00E61EFF"/>
    <w:rsid w:val="00E670F6"/>
    <w:rsid w:val="00E75990"/>
    <w:rsid w:val="00E762FE"/>
    <w:rsid w:val="00E76813"/>
    <w:rsid w:val="00E80A94"/>
    <w:rsid w:val="00E80ECA"/>
    <w:rsid w:val="00E81E30"/>
    <w:rsid w:val="00E82844"/>
    <w:rsid w:val="00E8365E"/>
    <w:rsid w:val="00E842BA"/>
    <w:rsid w:val="00E90546"/>
    <w:rsid w:val="00E91C78"/>
    <w:rsid w:val="00E924A9"/>
    <w:rsid w:val="00E94984"/>
    <w:rsid w:val="00E970AD"/>
    <w:rsid w:val="00EA2663"/>
    <w:rsid w:val="00EA2F34"/>
    <w:rsid w:val="00EA45E5"/>
    <w:rsid w:val="00EA46F1"/>
    <w:rsid w:val="00EA7C7B"/>
    <w:rsid w:val="00EB08AD"/>
    <w:rsid w:val="00EB1C3E"/>
    <w:rsid w:val="00EB549F"/>
    <w:rsid w:val="00EC163A"/>
    <w:rsid w:val="00EC27FE"/>
    <w:rsid w:val="00EC29F7"/>
    <w:rsid w:val="00EC405B"/>
    <w:rsid w:val="00EC5E11"/>
    <w:rsid w:val="00ED0B79"/>
    <w:rsid w:val="00ED1CFD"/>
    <w:rsid w:val="00ED48BB"/>
    <w:rsid w:val="00ED6D75"/>
    <w:rsid w:val="00EE3E7F"/>
    <w:rsid w:val="00EE4661"/>
    <w:rsid w:val="00EE58FE"/>
    <w:rsid w:val="00EE6396"/>
    <w:rsid w:val="00EE6778"/>
    <w:rsid w:val="00EF2392"/>
    <w:rsid w:val="00EF4B39"/>
    <w:rsid w:val="00EF6AA2"/>
    <w:rsid w:val="00EF72DE"/>
    <w:rsid w:val="00EF731C"/>
    <w:rsid w:val="00EF7502"/>
    <w:rsid w:val="00EF7EDD"/>
    <w:rsid w:val="00F02223"/>
    <w:rsid w:val="00F05405"/>
    <w:rsid w:val="00F065AB"/>
    <w:rsid w:val="00F071A2"/>
    <w:rsid w:val="00F13B4B"/>
    <w:rsid w:val="00F16622"/>
    <w:rsid w:val="00F179D1"/>
    <w:rsid w:val="00F22428"/>
    <w:rsid w:val="00F2273C"/>
    <w:rsid w:val="00F27552"/>
    <w:rsid w:val="00F31220"/>
    <w:rsid w:val="00F3281A"/>
    <w:rsid w:val="00F32F06"/>
    <w:rsid w:val="00F3503F"/>
    <w:rsid w:val="00F408F1"/>
    <w:rsid w:val="00F416E8"/>
    <w:rsid w:val="00F4308C"/>
    <w:rsid w:val="00F43844"/>
    <w:rsid w:val="00F444A9"/>
    <w:rsid w:val="00F51451"/>
    <w:rsid w:val="00F514DD"/>
    <w:rsid w:val="00F55653"/>
    <w:rsid w:val="00F56F01"/>
    <w:rsid w:val="00F615D9"/>
    <w:rsid w:val="00F64734"/>
    <w:rsid w:val="00F65677"/>
    <w:rsid w:val="00F671A6"/>
    <w:rsid w:val="00F716D9"/>
    <w:rsid w:val="00F724FF"/>
    <w:rsid w:val="00F775E6"/>
    <w:rsid w:val="00F833FE"/>
    <w:rsid w:val="00F84E83"/>
    <w:rsid w:val="00F865D8"/>
    <w:rsid w:val="00F87EA1"/>
    <w:rsid w:val="00F900A6"/>
    <w:rsid w:val="00F91193"/>
    <w:rsid w:val="00F91F22"/>
    <w:rsid w:val="00F930DA"/>
    <w:rsid w:val="00F95165"/>
    <w:rsid w:val="00F951D8"/>
    <w:rsid w:val="00F9572C"/>
    <w:rsid w:val="00F969B7"/>
    <w:rsid w:val="00FA2FC7"/>
    <w:rsid w:val="00FA4B39"/>
    <w:rsid w:val="00FA59CE"/>
    <w:rsid w:val="00FA6229"/>
    <w:rsid w:val="00FB3EC2"/>
    <w:rsid w:val="00FB445F"/>
    <w:rsid w:val="00FB6AAA"/>
    <w:rsid w:val="00FC0CAF"/>
    <w:rsid w:val="00FC1425"/>
    <w:rsid w:val="00FC31E3"/>
    <w:rsid w:val="00FC43EE"/>
    <w:rsid w:val="00FC5F44"/>
    <w:rsid w:val="00FC6E5E"/>
    <w:rsid w:val="00FD03DB"/>
    <w:rsid w:val="00FD08D9"/>
    <w:rsid w:val="00FD40D5"/>
    <w:rsid w:val="00FD467F"/>
    <w:rsid w:val="00FD46E4"/>
    <w:rsid w:val="00FE0256"/>
    <w:rsid w:val="00FE21CE"/>
    <w:rsid w:val="00FE2B71"/>
    <w:rsid w:val="00FE788D"/>
    <w:rsid w:val="00FF1650"/>
    <w:rsid w:val="00FF4E2F"/>
    <w:rsid w:val="00FF6D2C"/>
    <w:rsid w:val="00FF6FD0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27214"/>
  <w15:chartTrackingRefBased/>
  <w15:docId w15:val="{0D14EF33-A937-4B9C-8C7E-D7539CE0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4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0F1A27"/>
    <w:pPr>
      <w:keepNext/>
      <w:spacing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F4E2F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F4E2F"/>
    <w:rPr>
      <w:sz w:val="24"/>
      <w:szCs w:val="24"/>
      <w:lang w:eastAsia="en-US"/>
    </w:rPr>
  </w:style>
  <w:style w:type="character" w:styleId="Hipervnculo">
    <w:name w:val="Hyperlink"/>
    <w:uiPriority w:val="99"/>
    <w:rsid w:val="00FF4E2F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0F1A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F1A27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83851"/>
  </w:style>
  <w:style w:type="table" w:styleId="Tablaconcuadrcula">
    <w:name w:val="Table Grid"/>
    <w:basedOn w:val="Tablanormal"/>
    <w:uiPriority w:val="39"/>
    <w:rsid w:val="00D12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uiPriority w:val="99"/>
    <w:semiHidden/>
    <w:unhideWhenUsed/>
    <w:rsid w:val="0098353F"/>
    <w:rPr>
      <w:color w:val="954F7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5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5D8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5D82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5D82"/>
  </w:style>
  <w:style w:type="paragraph" w:styleId="Prrafodelista">
    <w:name w:val="List Paragraph"/>
    <w:basedOn w:val="Normal"/>
    <w:uiPriority w:val="34"/>
    <w:qFormat/>
    <w:rsid w:val="00060BE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.ar/e/iot-day-2023-tickets-5148253855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base.org.ar/soci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71CC1-19CE-44EA-A6ED-72DB0ABC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2807</TotalTime>
  <Pages>3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Links>
    <vt:vector size="72" baseType="variant">
      <vt:variant>
        <vt:i4>7798887</vt:i4>
      </vt:variant>
      <vt:variant>
        <vt:i4>63</vt:i4>
      </vt:variant>
      <vt:variant>
        <vt:i4>0</vt:i4>
      </vt:variant>
      <vt:variant>
        <vt:i4>5</vt:i4>
      </vt:variant>
      <vt:variant>
        <vt:lpwstr>https://www.eventbrite.com.ar/e/xv-encuentro-nacional-de-tecnicos-tickets-182688144157</vt:lpwstr>
      </vt:variant>
      <vt:variant>
        <vt:lpwstr/>
      </vt:variant>
      <vt:variant>
        <vt:i4>589830</vt:i4>
      </vt:variant>
      <vt:variant>
        <vt:i4>60</vt:i4>
      </vt:variant>
      <vt:variant>
        <vt:i4>0</vt:i4>
      </vt:variant>
      <vt:variant>
        <vt:i4>5</vt:i4>
      </vt:variant>
      <vt:variant>
        <vt:lpwstr>http://www.cabase.org.ar/socios/</vt:lpwstr>
      </vt:variant>
      <vt:variant>
        <vt:lpwstr/>
      </vt:variant>
      <vt:variant>
        <vt:i4>5832811</vt:i4>
      </vt:variant>
      <vt:variant>
        <vt:i4>57</vt:i4>
      </vt:variant>
      <vt:variant>
        <vt:i4>0</vt:i4>
      </vt:variant>
      <vt:variant>
        <vt:i4>5</vt:i4>
      </vt:variant>
      <vt:variant>
        <vt:lpwstr>mailto:naplaplata@listas.cabase.org.ar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_Toc85459437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_Toc85459436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_Toc85459435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_Toc85459434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_Toc85459433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_Toc85459432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_Toc85459431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_Toc85459430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_Toc85459429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Raul</cp:lastModifiedBy>
  <cp:revision>11</cp:revision>
  <dcterms:created xsi:type="dcterms:W3CDTF">2023-03-13T17:10:00Z</dcterms:created>
  <dcterms:modified xsi:type="dcterms:W3CDTF">2023-04-10T17:42:00Z</dcterms:modified>
</cp:coreProperties>
</file>