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316BDE9F" w14:textId="77777777" w:rsidR="00733A56" w:rsidRPr="0050728F" w:rsidRDefault="00040C3C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 LA REUNIÓN: </w:t>
      </w:r>
    </w:p>
    <w:p w14:paraId="04892A1D" w14:textId="7192C5F7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50728F" w:rsidRPr="0050728F">
        <w:rPr>
          <w:rFonts w:ascii="Arial" w:hAnsi="Arial" w:cs="Arial"/>
          <w:b/>
          <w:noProof/>
          <w:color w:val="000099"/>
          <w:sz w:val="24"/>
          <w:szCs w:val="24"/>
        </w:rPr>
        <w:t>13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50728F" w:rsidRPr="0050728F">
        <w:rPr>
          <w:rFonts w:ascii="Arial" w:hAnsi="Arial" w:cs="Arial"/>
          <w:b/>
          <w:noProof/>
          <w:color w:val="000099"/>
          <w:sz w:val="24"/>
          <w:szCs w:val="24"/>
        </w:rPr>
        <w:t>Noviem</w:t>
      </w:r>
      <w:r w:rsidR="002851A2" w:rsidRPr="0050728F">
        <w:rPr>
          <w:rFonts w:ascii="Arial" w:hAnsi="Arial" w:cs="Arial"/>
          <w:b/>
          <w:noProof/>
          <w:color w:val="000099"/>
          <w:sz w:val="24"/>
          <w:szCs w:val="24"/>
        </w:rPr>
        <w:t>bre</w:t>
      </w:r>
      <w:r w:rsidR="00733A56"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997837" w:rsidRPr="0050728F">
        <w:rPr>
          <w:rFonts w:ascii="Arial" w:hAnsi="Arial" w:cs="Arial"/>
          <w:b/>
          <w:noProof/>
          <w:color w:val="000099"/>
          <w:sz w:val="24"/>
          <w:szCs w:val="24"/>
        </w:rPr>
        <w:t>3</w:t>
      </w:r>
      <w:r w:rsidRPr="0050728F">
        <w:rPr>
          <w:rFonts w:ascii="Arial" w:hAnsi="Arial" w:cs="Arial"/>
          <w:noProof/>
          <w:color w:val="000099"/>
          <w:sz w:val="24"/>
          <w:szCs w:val="24"/>
        </w:rPr>
        <w:t xml:space="preserve"> </w:t>
      </w:r>
      <w:r w:rsidR="006F6C89" w:rsidRPr="0050728F">
        <w:rPr>
          <w:rFonts w:ascii="Arial" w:hAnsi="Arial" w:cs="Arial"/>
          <w:noProof/>
          <w:sz w:val="24"/>
          <w:szCs w:val="24"/>
        </w:rPr>
        <w:t>de 14.</w:t>
      </w:r>
      <w:r w:rsidR="00D037DF" w:rsidRPr="0050728F">
        <w:rPr>
          <w:rFonts w:ascii="Arial" w:hAnsi="Arial" w:cs="Arial"/>
          <w:noProof/>
          <w:sz w:val="24"/>
          <w:szCs w:val="24"/>
        </w:rPr>
        <w:t>0</w:t>
      </w:r>
      <w:r w:rsidR="00A23D89">
        <w:rPr>
          <w:rFonts w:ascii="Arial" w:hAnsi="Arial" w:cs="Arial"/>
          <w:noProof/>
          <w:sz w:val="24"/>
          <w:szCs w:val="24"/>
        </w:rPr>
        <w:t>5</w:t>
      </w:r>
      <w:r w:rsidR="006F6C89" w:rsidRPr="0050728F">
        <w:rPr>
          <w:rFonts w:ascii="Arial" w:hAnsi="Arial" w:cs="Arial"/>
          <w:noProof/>
          <w:sz w:val="24"/>
          <w:szCs w:val="24"/>
        </w:rPr>
        <w:t xml:space="preserve"> a</w:t>
      </w:r>
      <w:r w:rsidR="00A112F7" w:rsidRPr="0050728F">
        <w:rPr>
          <w:rFonts w:ascii="Arial" w:hAnsi="Arial" w:cs="Arial"/>
          <w:noProof/>
          <w:sz w:val="24"/>
          <w:szCs w:val="24"/>
        </w:rPr>
        <w:t xml:space="preserve"> </w:t>
      </w:r>
      <w:r w:rsidR="004D5584" w:rsidRPr="0050728F">
        <w:rPr>
          <w:rFonts w:ascii="Arial" w:hAnsi="Arial" w:cs="Arial"/>
          <w:noProof/>
          <w:sz w:val="24"/>
          <w:szCs w:val="24"/>
        </w:rPr>
        <w:t>14:</w:t>
      </w:r>
      <w:r w:rsidR="00A23D89">
        <w:rPr>
          <w:rFonts w:ascii="Arial" w:hAnsi="Arial" w:cs="Arial"/>
          <w:noProof/>
          <w:sz w:val="24"/>
          <w:szCs w:val="24"/>
        </w:rPr>
        <w:t>25</w:t>
      </w:r>
    </w:p>
    <w:p w14:paraId="1D213B6E" w14:textId="1F6E0D49" w:rsidR="00B96CB2" w:rsidRPr="0050728F" w:rsidRDefault="00B96CB2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Confeccionada por </w:t>
      </w:r>
      <w:r w:rsidR="0050728F" w:rsidRPr="0050728F">
        <w:rPr>
          <w:rFonts w:ascii="Arial" w:hAnsi="Arial" w:cs="Arial"/>
          <w:b/>
          <w:noProof/>
          <w:sz w:val="24"/>
          <w:szCs w:val="24"/>
        </w:rPr>
        <w:t>Raúl Crudele</w:t>
      </w:r>
    </w:p>
    <w:p w14:paraId="1EF1BAD6" w14:textId="77777777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7227" w:type="dxa"/>
        <w:tblInd w:w="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4277"/>
      </w:tblGrid>
      <w:tr w:rsidR="001120B1" w:rsidRPr="00A23D89" w14:paraId="707490FB" w14:textId="77777777" w:rsidTr="00A23D89">
        <w:trPr>
          <w:trHeight w:val="280"/>
        </w:trPr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2B516760" w14:textId="77777777" w:rsidR="001120B1" w:rsidRPr="00A23D89" w:rsidRDefault="001120B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23D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1120B1" w:rsidRPr="00A23D89" w:rsidRDefault="001120B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23D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A23D89" w:rsidRPr="00A23D89" w14:paraId="0C255582" w14:textId="77777777" w:rsidTr="00A23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FCDEF9" w14:textId="5B7EC60E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Andres Barbieri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02EC04" w14:textId="2980F1B6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CESPI</w:t>
            </w:r>
          </w:p>
        </w:tc>
      </w:tr>
      <w:tr w:rsidR="00A23D89" w:rsidRPr="00A23D89" w14:paraId="2B73F829" w14:textId="77777777" w:rsidTr="00A23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C7BF52" w14:textId="52C598CD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 xml:space="preserve">Ernesto </w:t>
            </w:r>
            <w:proofErr w:type="spellStart"/>
            <w:r w:rsidRPr="00A23D89">
              <w:rPr>
                <w:rFonts w:ascii="Arial" w:hAnsi="Arial" w:cs="Arial"/>
              </w:rPr>
              <w:t>Golomb</w:t>
            </w:r>
            <w:proofErr w:type="spellEnd"/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03662F" w14:textId="0183C778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CABASE</w:t>
            </w:r>
          </w:p>
        </w:tc>
      </w:tr>
      <w:tr w:rsidR="00A23D89" w:rsidRPr="00A23D89" w14:paraId="2673E159" w14:textId="77777777" w:rsidTr="00A23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5BBB61" w14:textId="3787F5A6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Julián Santa Cruz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303BD4" w14:textId="75E7BDD7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Julián Santa Cruz</w:t>
            </w:r>
          </w:p>
        </w:tc>
      </w:tr>
      <w:tr w:rsidR="00A23D89" w:rsidRPr="00A23D89" w14:paraId="1366E1AC" w14:textId="77777777" w:rsidTr="00A23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7FEE93" w14:textId="566AD2EC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Julián Vicente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F0512B" w14:textId="5B2A7E46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3D89">
              <w:rPr>
                <w:rFonts w:ascii="Arial" w:hAnsi="Arial" w:cs="Arial"/>
              </w:rPr>
              <w:t>Wi</w:t>
            </w:r>
            <w:proofErr w:type="spellEnd"/>
            <w:r w:rsidRPr="00A23D89">
              <w:rPr>
                <w:rFonts w:ascii="Arial" w:hAnsi="Arial" w:cs="Arial"/>
              </w:rPr>
              <w:t xml:space="preserve"> Sim</w:t>
            </w:r>
          </w:p>
        </w:tc>
      </w:tr>
      <w:tr w:rsidR="00A23D89" w:rsidRPr="00A23D89" w14:paraId="38E8ABAE" w14:textId="77777777" w:rsidTr="00A23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FE5275" w14:textId="083B3BC5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 xml:space="preserve">Pedro </w:t>
            </w:r>
            <w:proofErr w:type="spellStart"/>
            <w:r w:rsidRPr="00A23D89">
              <w:rPr>
                <w:rFonts w:ascii="Arial" w:hAnsi="Arial" w:cs="Arial"/>
              </w:rPr>
              <w:t>Brisson</w:t>
            </w:r>
            <w:proofErr w:type="spellEnd"/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AE11AC" w14:textId="63709D1A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CESPI</w:t>
            </w:r>
          </w:p>
        </w:tc>
      </w:tr>
      <w:tr w:rsidR="00A23D89" w:rsidRPr="00A23D89" w14:paraId="58D73735" w14:textId="77777777" w:rsidTr="00A23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05E606" w14:textId="7247D28C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Raul Crudele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56325E" w14:textId="48653879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Sista</w:t>
            </w:r>
          </w:p>
        </w:tc>
      </w:tr>
      <w:tr w:rsidR="00A23D89" w:rsidRPr="00A23D89" w14:paraId="6B57CBB1" w14:textId="77777777" w:rsidTr="00A23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38DF63" w14:textId="6E345E49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3D89">
              <w:rPr>
                <w:rFonts w:ascii="Arial" w:hAnsi="Arial" w:cs="Arial"/>
              </w:rPr>
              <w:t>Rómulo de La Fuente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DEE082" w14:textId="6A11F8AC" w:rsidR="00A23D89" w:rsidRPr="00A23D89" w:rsidRDefault="00A23D89" w:rsidP="00A23D8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3D89">
              <w:rPr>
                <w:rFonts w:ascii="Arial" w:hAnsi="Arial" w:cs="Arial"/>
              </w:rPr>
              <w:t>Metrotel</w:t>
            </w:r>
            <w:proofErr w:type="spellEnd"/>
          </w:p>
        </w:tc>
      </w:tr>
    </w:tbl>
    <w:p w14:paraId="67D7D9A3" w14:textId="77777777" w:rsidR="00A01676" w:rsidRPr="0050728F" w:rsidRDefault="00A01676" w:rsidP="008F2E63">
      <w:pPr>
        <w:spacing w:before="120"/>
        <w:rPr>
          <w:rFonts w:ascii="Arial" w:hAnsi="Arial" w:cs="Arial"/>
          <w:b/>
          <w:noProof/>
        </w:rPr>
      </w:pPr>
    </w:p>
    <w:p w14:paraId="5EC52711" w14:textId="77777777" w:rsidR="00AB2375" w:rsidRPr="0050728F" w:rsidRDefault="00AB2375" w:rsidP="00AB2375">
      <w:pPr>
        <w:spacing w:line="276" w:lineRule="auto"/>
        <w:rPr>
          <w:rFonts w:ascii="Arial" w:hAnsi="Arial" w:cs="Arial"/>
          <w:b/>
          <w:noProof/>
          <w:sz w:val="24"/>
        </w:rPr>
      </w:pPr>
      <w:r w:rsidRPr="0050728F">
        <w:rPr>
          <w:rFonts w:ascii="Arial" w:hAnsi="Arial" w:cs="Arial"/>
          <w:b/>
          <w:noProof/>
          <w:sz w:val="24"/>
        </w:rPr>
        <w:t>TEMARIO:</w:t>
      </w:r>
    </w:p>
    <w:p w14:paraId="4C7497A8" w14:textId="77777777" w:rsidR="006E01EC" w:rsidRDefault="00AB237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r w:rsidRPr="0050728F">
        <w:rPr>
          <w:rFonts w:ascii="Arial" w:hAnsi="Arial" w:cs="Arial"/>
          <w:sz w:val="16"/>
          <w:szCs w:val="16"/>
        </w:rPr>
        <w:fldChar w:fldCharType="begin"/>
      </w:r>
      <w:r w:rsidRPr="0050728F">
        <w:rPr>
          <w:rFonts w:ascii="Arial" w:hAnsi="Arial" w:cs="Arial"/>
          <w:sz w:val="16"/>
          <w:szCs w:val="16"/>
        </w:rPr>
        <w:instrText xml:space="preserve"> TOC \o "1-3" \h \z \u </w:instrText>
      </w:r>
      <w:r w:rsidRPr="0050728F">
        <w:rPr>
          <w:rFonts w:ascii="Arial" w:hAnsi="Arial" w:cs="Arial"/>
          <w:sz w:val="16"/>
          <w:szCs w:val="16"/>
        </w:rPr>
        <w:fldChar w:fldCharType="separate"/>
      </w:r>
      <w:hyperlink w:anchor="_Toc150854666" w:history="1">
        <w:r w:rsidR="006E01EC" w:rsidRPr="00DD176B">
          <w:rPr>
            <w:rStyle w:val="Hipervnculo"/>
            <w:rFonts w:ascii="Arial" w:hAnsi="Arial" w:cs="Arial"/>
            <w:noProof/>
          </w:rPr>
          <w:t>1)</w:t>
        </w:r>
        <w:r w:rsidR="006E01EC"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="006E01EC" w:rsidRPr="00DD176B">
          <w:rPr>
            <w:rStyle w:val="Hipervnculo"/>
            <w:rFonts w:ascii="Arial" w:hAnsi="Arial" w:cs="Arial"/>
            <w:noProof/>
          </w:rPr>
          <w:t>MINUTA ANTERIOR</w:t>
        </w:r>
        <w:r w:rsidR="006E01EC">
          <w:rPr>
            <w:noProof/>
            <w:webHidden/>
          </w:rPr>
          <w:tab/>
        </w:r>
        <w:r w:rsidR="006E01EC">
          <w:rPr>
            <w:noProof/>
            <w:webHidden/>
          </w:rPr>
          <w:fldChar w:fldCharType="begin"/>
        </w:r>
        <w:r w:rsidR="006E01EC">
          <w:rPr>
            <w:noProof/>
            <w:webHidden/>
          </w:rPr>
          <w:instrText xml:space="preserve"> PAGEREF _Toc150854666 \h </w:instrText>
        </w:r>
        <w:r w:rsidR="006E01EC">
          <w:rPr>
            <w:noProof/>
            <w:webHidden/>
          </w:rPr>
        </w:r>
        <w:r w:rsidR="006E01EC">
          <w:rPr>
            <w:noProof/>
            <w:webHidden/>
          </w:rPr>
          <w:fldChar w:fldCharType="separate"/>
        </w:r>
        <w:r w:rsidR="006E01EC">
          <w:rPr>
            <w:noProof/>
            <w:webHidden/>
          </w:rPr>
          <w:t>2</w:t>
        </w:r>
        <w:r w:rsidR="006E01EC">
          <w:rPr>
            <w:noProof/>
            <w:webHidden/>
          </w:rPr>
          <w:fldChar w:fldCharType="end"/>
        </w:r>
      </w:hyperlink>
    </w:p>
    <w:p w14:paraId="2FEAE997" w14:textId="77777777" w:rsidR="006E01EC" w:rsidRDefault="006E01EC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0854667" w:history="1">
        <w:r w:rsidRPr="00DD176B">
          <w:rPr>
            <w:rStyle w:val="Hipervnculo"/>
            <w:rFonts w:ascii="Arial" w:hAnsi="Arial" w:cs="Arial"/>
            <w:noProof/>
          </w:rPr>
          <w:t>2)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DD176B">
          <w:rPr>
            <w:rStyle w:val="Hipervnculo"/>
            <w:rFonts w:ascii="Arial" w:hAnsi="Arial" w:cs="Arial"/>
            <w:noProof/>
          </w:rPr>
          <w:t>ADMINISTRACIÓN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_Toc150854667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100C5C" w14:textId="77777777" w:rsidR="006E01EC" w:rsidRDefault="006E01EC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0854668" w:history="1">
        <w:r w:rsidRPr="00DD176B">
          <w:rPr>
            <w:rStyle w:val="Hipervnculo"/>
            <w:rFonts w:ascii="Arial" w:hAnsi="Arial" w:cs="Arial"/>
            <w:noProof/>
          </w:rPr>
          <w:t>3)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DD176B">
          <w:rPr>
            <w:rStyle w:val="Hipervnculo"/>
            <w:rFonts w:ascii="Arial" w:hAnsi="Arial" w:cs="Arial"/>
            <w:noProof/>
          </w:rPr>
          <w:t>ALTAS/BAJAS DE MIEMBROS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_Toc150854668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CB722B4" w14:textId="77777777" w:rsidR="006E01EC" w:rsidRDefault="006E01EC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0854669" w:history="1">
        <w:r w:rsidRPr="00DD176B">
          <w:rPr>
            <w:rStyle w:val="Hipervnculo"/>
            <w:rFonts w:ascii="Arial" w:hAnsi="Arial" w:cs="Arial"/>
            <w:noProof/>
          </w:rPr>
          <w:t>4)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DD176B">
          <w:rPr>
            <w:rStyle w:val="Hipervnculo"/>
            <w:rFonts w:ascii="Arial" w:hAnsi="Arial" w:cs="Arial"/>
            <w:noProof/>
          </w:rPr>
          <w:t>CONEXIONES - CARRIERS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_Toc150854669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8BB21D7" w14:textId="77777777" w:rsidR="006E01EC" w:rsidRDefault="006E01EC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0854670" w:history="1">
        <w:r w:rsidRPr="00DD176B">
          <w:rPr>
            <w:rStyle w:val="Hipervnculo"/>
            <w:rFonts w:ascii="Arial" w:hAnsi="Arial" w:cs="Arial"/>
            <w:noProof/>
          </w:rPr>
          <w:t>5)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DD176B">
          <w:rPr>
            <w:rStyle w:val="Hipervnculo"/>
            <w:rFonts w:ascii="Arial" w:hAnsi="Arial" w:cs="Arial"/>
            <w:noProof/>
          </w:rPr>
          <w:t>VARIOS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_Toc150854670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E0E15C2" w14:textId="77777777" w:rsidR="006E01EC" w:rsidRDefault="006E01EC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0854671" w:history="1">
        <w:r w:rsidRPr="00DD176B">
          <w:rPr>
            <w:rStyle w:val="Hipervnculo"/>
            <w:rFonts w:ascii="Arial" w:hAnsi="Arial" w:cs="Arial"/>
            <w:noProof/>
          </w:rPr>
          <w:t>6)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DD176B">
          <w:rPr>
            <w:rStyle w:val="Hipervnculo"/>
            <w:rFonts w:ascii="Arial" w:hAnsi="Arial" w:cs="Arial"/>
            <w:noProof/>
          </w:rPr>
          <w:t>PRÓXIMA REUNIÓN DEL IXP LPL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_Toc150854671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65BFD0" w14:textId="77777777" w:rsidR="006E01EC" w:rsidRDefault="006E01EC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0854672" w:history="1">
        <w:r w:rsidRPr="00DD176B">
          <w:rPr>
            <w:rStyle w:val="Hipervnculo"/>
            <w:rFonts w:ascii="Arial" w:hAnsi="Arial" w:cs="Arial"/>
            <w:noProof/>
          </w:rPr>
          <w:t>7)</w:t>
        </w:r>
        <w:r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Pr="00DD176B">
          <w:rPr>
            <w:rStyle w:val="Hipervnculo"/>
            <w:rFonts w:ascii="Arial" w:hAnsi="Arial" w:cs="Arial"/>
            <w:noProof/>
          </w:rPr>
          <w:t>PRÓXIMAS REUNIONES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_Toc150854672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8A09DB" w14:textId="77777777" w:rsidR="008441FF" w:rsidRPr="0050728F" w:rsidRDefault="00AB2375" w:rsidP="00B96CB2">
      <w:pPr>
        <w:tabs>
          <w:tab w:val="right" w:leader="dot" w:pos="9214"/>
        </w:tabs>
        <w:spacing w:before="120"/>
        <w:rPr>
          <w:rFonts w:ascii="Arial" w:hAnsi="Arial" w:cs="Arial"/>
          <w:b/>
          <w:bCs/>
          <w:sz w:val="16"/>
          <w:szCs w:val="16"/>
          <w:lang w:val="es-ES"/>
        </w:rPr>
      </w:pPr>
      <w:r w:rsidRPr="0050728F">
        <w:rPr>
          <w:rFonts w:ascii="Arial" w:hAnsi="Arial" w:cs="Arial"/>
          <w:b/>
          <w:bCs/>
          <w:sz w:val="16"/>
          <w:szCs w:val="16"/>
          <w:lang w:val="es-ES"/>
        </w:rPr>
        <w:fldChar w:fldCharType="end"/>
      </w:r>
    </w:p>
    <w:p w14:paraId="7F2B4887" w14:textId="77777777" w:rsidR="008441FF" w:rsidRPr="0050728F" w:rsidRDefault="008441FF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  <w:r w:rsidRPr="0050728F">
        <w:rPr>
          <w:rFonts w:ascii="Arial" w:hAnsi="Arial" w:cs="Arial"/>
          <w:lang w:val="es-ES"/>
        </w:rPr>
        <w:br w:type="page"/>
      </w:r>
      <w:bookmarkStart w:id="1" w:name="_Toc150854666"/>
      <w:r w:rsidR="00DF27BC" w:rsidRPr="0050728F">
        <w:rPr>
          <w:rFonts w:ascii="Arial" w:hAnsi="Arial" w:cs="Arial"/>
          <w:noProof/>
          <w:sz w:val="24"/>
          <w:szCs w:val="24"/>
        </w:rPr>
        <w:lastRenderedPageBreak/>
        <w:t xml:space="preserve">MINUTA </w:t>
      </w:r>
      <w:r w:rsidRPr="0050728F">
        <w:rPr>
          <w:rFonts w:ascii="Arial" w:hAnsi="Arial" w:cs="Arial"/>
          <w:noProof/>
          <w:sz w:val="24"/>
          <w:szCs w:val="24"/>
        </w:rPr>
        <w:t>ANTERIOR</w:t>
      </w:r>
      <w:bookmarkEnd w:id="1"/>
      <w:r w:rsidRPr="0050728F">
        <w:rPr>
          <w:rFonts w:ascii="Arial" w:hAnsi="Arial" w:cs="Arial"/>
          <w:noProof/>
          <w:sz w:val="24"/>
          <w:szCs w:val="24"/>
        </w:rPr>
        <w:t xml:space="preserve"> </w:t>
      </w:r>
    </w:p>
    <w:p w14:paraId="0EDA5E46" w14:textId="147E2790" w:rsidR="006368AF" w:rsidRPr="0050728F" w:rsidRDefault="00B73EC8" w:rsidP="006E01EC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 w:rsidRPr="0050728F">
        <w:rPr>
          <w:rFonts w:ascii="Arial" w:hAnsi="Arial" w:cs="Arial"/>
          <w:sz w:val="24"/>
          <w:szCs w:val="24"/>
        </w:rPr>
        <w:t xml:space="preserve">La anterior, </w:t>
      </w:r>
      <w:r w:rsidR="00487E79" w:rsidRPr="0050728F">
        <w:rPr>
          <w:rFonts w:ascii="Arial" w:hAnsi="Arial" w:cs="Arial"/>
          <w:sz w:val="24"/>
          <w:szCs w:val="24"/>
        </w:rPr>
        <w:t xml:space="preserve">fue enviada por correo </w:t>
      </w:r>
      <w:r w:rsidR="004D5294" w:rsidRPr="0050728F">
        <w:rPr>
          <w:rFonts w:ascii="Arial" w:hAnsi="Arial" w:cs="Arial"/>
          <w:sz w:val="24"/>
          <w:szCs w:val="24"/>
        </w:rPr>
        <w:t xml:space="preserve">el </w:t>
      </w:r>
      <w:r w:rsidR="00997837" w:rsidRPr="0050728F">
        <w:rPr>
          <w:rFonts w:ascii="Arial" w:hAnsi="Arial" w:cs="Arial"/>
          <w:b/>
          <w:bCs/>
          <w:color w:val="0000CC"/>
          <w:sz w:val="24"/>
          <w:szCs w:val="24"/>
        </w:rPr>
        <w:t>1</w:t>
      </w:r>
      <w:r w:rsidR="0050728F" w:rsidRPr="0050728F">
        <w:rPr>
          <w:rFonts w:ascii="Arial" w:hAnsi="Arial" w:cs="Arial"/>
          <w:b/>
          <w:bCs/>
          <w:color w:val="0000CC"/>
          <w:sz w:val="24"/>
          <w:szCs w:val="24"/>
        </w:rPr>
        <w:t>0</w:t>
      </w:r>
      <w:r w:rsidR="00F724FF" w:rsidRPr="0050728F">
        <w:rPr>
          <w:rFonts w:ascii="Arial" w:hAnsi="Arial" w:cs="Arial"/>
          <w:b/>
          <w:bCs/>
          <w:color w:val="0000CC"/>
          <w:sz w:val="24"/>
          <w:szCs w:val="24"/>
        </w:rPr>
        <w:t>/</w:t>
      </w:r>
      <w:r w:rsidR="0050728F" w:rsidRPr="0050728F">
        <w:rPr>
          <w:rFonts w:ascii="Arial" w:hAnsi="Arial" w:cs="Arial"/>
          <w:b/>
          <w:bCs/>
          <w:color w:val="0000CC"/>
          <w:sz w:val="24"/>
          <w:szCs w:val="24"/>
        </w:rPr>
        <w:t>10</w:t>
      </w:r>
      <w:r w:rsidR="00F724FF" w:rsidRPr="0050728F">
        <w:rPr>
          <w:rFonts w:ascii="Arial" w:hAnsi="Arial" w:cs="Arial"/>
          <w:b/>
          <w:bCs/>
          <w:color w:val="0000CC"/>
          <w:sz w:val="24"/>
          <w:szCs w:val="24"/>
        </w:rPr>
        <w:t>/202</w:t>
      </w:r>
      <w:r w:rsidR="0008680C" w:rsidRPr="0050728F">
        <w:rPr>
          <w:rFonts w:ascii="Arial" w:hAnsi="Arial" w:cs="Arial"/>
          <w:b/>
          <w:bCs/>
          <w:color w:val="0000CC"/>
          <w:sz w:val="24"/>
          <w:szCs w:val="24"/>
        </w:rPr>
        <w:t>3</w:t>
      </w:r>
      <w:r w:rsidR="004D5294" w:rsidRPr="0050728F">
        <w:rPr>
          <w:rFonts w:ascii="Arial" w:hAnsi="Arial" w:cs="Arial"/>
          <w:sz w:val="24"/>
          <w:szCs w:val="24"/>
        </w:rPr>
        <w:t>, no habiendo objeciones</w:t>
      </w:r>
      <w:r w:rsidR="0050728F">
        <w:rPr>
          <w:rFonts w:ascii="Arial" w:hAnsi="Arial" w:cs="Arial"/>
          <w:sz w:val="24"/>
          <w:szCs w:val="24"/>
        </w:rPr>
        <w:t xml:space="preserve">, la misma </w:t>
      </w:r>
      <w:r w:rsidR="004D5294" w:rsidRPr="0050728F">
        <w:rPr>
          <w:rFonts w:ascii="Arial" w:hAnsi="Arial" w:cs="Arial"/>
          <w:sz w:val="24"/>
          <w:szCs w:val="24"/>
        </w:rPr>
        <w:t xml:space="preserve">queda </w:t>
      </w:r>
      <w:r w:rsidR="004D5294" w:rsidRPr="0050728F">
        <w:rPr>
          <w:rFonts w:ascii="Arial" w:hAnsi="Arial" w:cs="Arial"/>
          <w:b/>
          <w:bCs/>
          <w:color w:val="0000CC"/>
          <w:sz w:val="24"/>
          <w:szCs w:val="24"/>
        </w:rPr>
        <w:t>ACEPTADA</w:t>
      </w:r>
      <w:r w:rsidR="00C82824" w:rsidRPr="0050728F">
        <w:rPr>
          <w:rFonts w:ascii="Arial" w:hAnsi="Arial" w:cs="Arial"/>
          <w:color w:val="0000CC"/>
          <w:sz w:val="24"/>
          <w:szCs w:val="24"/>
        </w:rPr>
        <w:t>.</w:t>
      </w:r>
    </w:p>
    <w:p w14:paraId="58070B1D" w14:textId="77777777" w:rsidR="00B96A31" w:rsidRPr="0050728F" w:rsidRDefault="00B96A31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2" w:name="_Toc150854667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2"/>
    </w:p>
    <w:p w14:paraId="0ADFC8A1" w14:textId="54142CE9" w:rsidR="0050728F" w:rsidRPr="0050728F" w:rsidRDefault="00BB037D" w:rsidP="006E01EC">
      <w:pPr>
        <w:spacing w:before="240"/>
        <w:rPr>
          <w:rFonts w:ascii="Arial" w:hAnsi="Arial" w:cs="Arial"/>
          <w:color w:val="0000CC"/>
          <w:sz w:val="24"/>
          <w:szCs w:val="24"/>
        </w:rPr>
      </w:pPr>
      <w:r w:rsidRPr="0050728F">
        <w:rPr>
          <w:rFonts w:ascii="Arial" w:hAnsi="Arial" w:cs="Arial"/>
          <w:color w:val="0000CC"/>
          <w:sz w:val="24"/>
          <w:szCs w:val="24"/>
        </w:rPr>
        <w:t>Según lo reportado por</w:t>
      </w:r>
      <w:r w:rsidR="006E01EC">
        <w:rPr>
          <w:rFonts w:ascii="Arial" w:hAnsi="Arial" w:cs="Arial"/>
          <w:color w:val="0000CC"/>
          <w:sz w:val="24"/>
          <w:szCs w:val="24"/>
        </w:rPr>
        <w:t xml:space="preserve"> </w:t>
      </w:r>
      <w:r w:rsidR="006E01EC" w:rsidRPr="006E01EC">
        <w:rPr>
          <w:rFonts w:ascii="Arial" w:hAnsi="Arial" w:cs="Arial"/>
          <w:color w:val="0000CC"/>
          <w:sz w:val="24"/>
          <w:szCs w:val="24"/>
        </w:rPr>
        <w:t xml:space="preserve">Sylvia Garcia </w:t>
      </w:r>
      <w:r w:rsidR="006E01EC">
        <w:rPr>
          <w:rFonts w:ascii="Arial" w:hAnsi="Arial" w:cs="Arial"/>
          <w:color w:val="0000CC"/>
          <w:sz w:val="24"/>
          <w:szCs w:val="24"/>
        </w:rPr>
        <w:t>de</w:t>
      </w:r>
      <w:r w:rsidR="00254F86" w:rsidRPr="0050728F">
        <w:rPr>
          <w:rFonts w:ascii="Arial" w:hAnsi="Arial" w:cs="Arial"/>
          <w:color w:val="0000CC"/>
          <w:sz w:val="24"/>
          <w:szCs w:val="24"/>
        </w:rPr>
        <w:t xml:space="preserve"> Administración</w:t>
      </w:r>
    </w:p>
    <w:p w14:paraId="2698627E" w14:textId="77777777" w:rsidR="00606F36" w:rsidRPr="006E01EC" w:rsidRDefault="00606F36" w:rsidP="00606F36">
      <w:pPr>
        <w:spacing w:before="240"/>
        <w:rPr>
          <w:rFonts w:ascii="Arial" w:hAnsi="Arial" w:cs="Arial"/>
          <w:color w:val="FF0000"/>
          <w:sz w:val="24"/>
          <w:szCs w:val="24"/>
        </w:rPr>
      </w:pPr>
      <w:r w:rsidRPr="00606F36">
        <w:rPr>
          <w:rFonts w:ascii="Arial" w:hAnsi="Arial" w:cs="Arial"/>
          <w:color w:val="0000CC"/>
          <w:sz w:val="24"/>
          <w:szCs w:val="24"/>
        </w:rPr>
        <w:t xml:space="preserve">CAJA $: </w:t>
      </w:r>
      <w:r w:rsidRPr="006E01EC">
        <w:rPr>
          <w:rFonts w:ascii="Arial" w:hAnsi="Arial" w:cs="Arial"/>
          <w:color w:val="FF0000"/>
          <w:sz w:val="24"/>
          <w:szCs w:val="24"/>
        </w:rPr>
        <w:t>-1.404.766.-</w:t>
      </w:r>
    </w:p>
    <w:p w14:paraId="154A1248" w14:textId="06D34EF9" w:rsidR="00606F36" w:rsidRPr="00606F36" w:rsidRDefault="00606F36" w:rsidP="006A53D2">
      <w:pPr>
        <w:rPr>
          <w:rFonts w:ascii="Arial" w:hAnsi="Arial" w:cs="Arial"/>
          <w:color w:val="0000CC"/>
          <w:sz w:val="24"/>
          <w:szCs w:val="24"/>
        </w:rPr>
      </w:pPr>
      <w:r w:rsidRPr="00606F36">
        <w:rPr>
          <w:rFonts w:ascii="Arial" w:hAnsi="Arial" w:cs="Arial"/>
          <w:color w:val="0000CC"/>
          <w:sz w:val="24"/>
          <w:szCs w:val="24"/>
        </w:rPr>
        <w:t>AHORRO</w:t>
      </w:r>
      <w:r>
        <w:rPr>
          <w:rFonts w:ascii="Arial" w:hAnsi="Arial" w:cs="Arial"/>
          <w:color w:val="0000CC"/>
          <w:sz w:val="24"/>
          <w:szCs w:val="24"/>
        </w:rPr>
        <w:t xml:space="preserve"> (PF)</w:t>
      </w:r>
      <w:r w:rsidRPr="00606F36">
        <w:rPr>
          <w:rFonts w:ascii="Arial" w:hAnsi="Arial" w:cs="Arial"/>
          <w:color w:val="0000CC"/>
          <w:sz w:val="24"/>
          <w:szCs w:val="24"/>
        </w:rPr>
        <w:t xml:space="preserve"> $: 3.336.570.-</w:t>
      </w:r>
    </w:p>
    <w:p w14:paraId="45F80924" w14:textId="77777777" w:rsidR="00606F36" w:rsidRPr="00606F36" w:rsidRDefault="00606F36" w:rsidP="006A53D2">
      <w:pPr>
        <w:rPr>
          <w:rFonts w:ascii="Arial" w:hAnsi="Arial" w:cs="Arial"/>
          <w:color w:val="0000CC"/>
          <w:sz w:val="24"/>
          <w:szCs w:val="24"/>
        </w:rPr>
      </w:pPr>
      <w:r w:rsidRPr="00606F36">
        <w:rPr>
          <w:rFonts w:ascii="Arial" w:hAnsi="Arial" w:cs="Arial"/>
          <w:color w:val="0000CC"/>
          <w:sz w:val="24"/>
          <w:szCs w:val="24"/>
        </w:rPr>
        <w:t>AHORRO USD: 4.530.-</w:t>
      </w:r>
    </w:p>
    <w:p w14:paraId="5DB76A3B" w14:textId="5F16F295" w:rsidR="00BB037D" w:rsidRPr="0050728F" w:rsidRDefault="00606F36" w:rsidP="006A53D2">
      <w:pPr>
        <w:rPr>
          <w:rFonts w:ascii="Arial" w:hAnsi="Arial" w:cs="Arial"/>
          <w:color w:val="0000CC"/>
          <w:sz w:val="24"/>
          <w:szCs w:val="24"/>
        </w:rPr>
      </w:pPr>
      <w:r w:rsidRPr="00606F36">
        <w:rPr>
          <w:rFonts w:ascii="Arial" w:hAnsi="Arial" w:cs="Arial"/>
          <w:color w:val="0000CC"/>
          <w:sz w:val="24"/>
          <w:szCs w:val="24"/>
        </w:rPr>
        <w:t>DEUDA MIEMBROS $</w:t>
      </w:r>
      <w:r w:rsidR="006E01EC" w:rsidRPr="006E01EC">
        <w:rPr>
          <w:rFonts w:ascii="Arial" w:hAnsi="Arial" w:cs="Arial"/>
          <w:color w:val="0000CC"/>
          <w:sz w:val="24"/>
          <w:szCs w:val="24"/>
        </w:rPr>
        <w:t xml:space="preserve"> 974 214.29</w:t>
      </w:r>
    </w:p>
    <w:p w14:paraId="33E9B820" w14:textId="22965B7D" w:rsidR="006E01EC" w:rsidRDefault="006E01EC" w:rsidP="00606F36">
      <w:pPr>
        <w:spacing w:before="240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>Detalle de la deuda: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308"/>
      </w:tblGrid>
      <w:tr w:rsidR="006E01EC" w:rsidRPr="006E01EC" w14:paraId="1211F826" w14:textId="77777777" w:rsidTr="006E01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DE0131" w14:textId="58E9BFF2" w:rsidR="006E01EC" w:rsidRPr="006E01EC" w:rsidRDefault="006E01EC" w:rsidP="006E01EC">
            <w:pPr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 xml:space="preserve">Cooperativa Abasto </w:t>
            </w:r>
            <w:proofErr w:type="spellStart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Ltda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09071" w14:textId="77777777" w:rsidR="006E01EC" w:rsidRPr="006E01EC" w:rsidRDefault="006E01EC" w:rsidP="006E01EC">
            <w:pPr>
              <w:jc w:val="right"/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$ 29 566.36</w:t>
            </w:r>
          </w:p>
        </w:tc>
      </w:tr>
      <w:tr w:rsidR="006E01EC" w:rsidRPr="006E01EC" w14:paraId="66A0EF71" w14:textId="77777777" w:rsidTr="006E01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98D04" w14:textId="77777777" w:rsidR="006E01EC" w:rsidRPr="006E01EC" w:rsidRDefault="006E01EC" w:rsidP="006E01EC">
            <w:pPr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CPS Comunicaciones SA (</w:t>
            </w:r>
            <w:proofErr w:type="spellStart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metrotel</w:t>
            </w:r>
            <w:proofErr w:type="spellEnd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53A9AC" w14:textId="77777777" w:rsidR="006E01EC" w:rsidRPr="006E01EC" w:rsidRDefault="006E01EC" w:rsidP="006E01EC">
            <w:pPr>
              <w:jc w:val="right"/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$ 21 247.60</w:t>
            </w:r>
          </w:p>
        </w:tc>
      </w:tr>
      <w:tr w:rsidR="006E01EC" w:rsidRPr="006E01EC" w14:paraId="27D8B304" w14:textId="77777777" w:rsidTr="006E01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EB896" w14:textId="77777777" w:rsidR="006E01EC" w:rsidRPr="006E01EC" w:rsidRDefault="006E01EC" w:rsidP="006E01EC">
            <w:pPr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Magalajo</w:t>
            </w:r>
            <w:proofErr w:type="spellEnd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 xml:space="preserve"> SA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CC39F9" w14:textId="77777777" w:rsidR="006E01EC" w:rsidRPr="006E01EC" w:rsidRDefault="006E01EC" w:rsidP="006E01EC">
            <w:pPr>
              <w:jc w:val="right"/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$ 10 585.08</w:t>
            </w:r>
          </w:p>
        </w:tc>
      </w:tr>
      <w:tr w:rsidR="006E01EC" w:rsidRPr="006E01EC" w14:paraId="0A53D041" w14:textId="77777777" w:rsidTr="006E01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864B7" w14:textId="2A408D9F" w:rsidR="006E01EC" w:rsidRPr="006E01EC" w:rsidRDefault="006E01EC" w:rsidP="006E01EC">
            <w:pPr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 xml:space="preserve">JEFATURA DE GABINETES DE BS AS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C862A" w14:textId="77777777" w:rsidR="006E01EC" w:rsidRPr="006E01EC" w:rsidRDefault="006E01EC" w:rsidP="006E01EC">
            <w:pPr>
              <w:jc w:val="right"/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$ 600 000.00</w:t>
            </w:r>
          </w:p>
        </w:tc>
      </w:tr>
      <w:tr w:rsidR="006E01EC" w:rsidRPr="006E01EC" w14:paraId="3302FB62" w14:textId="77777777" w:rsidTr="006E01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8FCAB" w14:textId="0985D5BF" w:rsidR="006E01EC" w:rsidRPr="006E01EC" w:rsidRDefault="006E01EC" w:rsidP="006E01EC">
            <w:pPr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Santa Cruz (SONYTEL)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B208A8" w14:textId="77777777" w:rsidR="006E01EC" w:rsidRPr="006E01EC" w:rsidRDefault="006E01EC" w:rsidP="006E01EC">
            <w:pPr>
              <w:jc w:val="right"/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$ 125 202.33</w:t>
            </w:r>
          </w:p>
        </w:tc>
      </w:tr>
      <w:tr w:rsidR="006E01EC" w:rsidRPr="006E01EC" w14:paraId="78FC4399" w14:textId="77777777" w:rsidTr="006E01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2BD3D" w14:textId="77777777" w:rsidR="006E01EC" w:rsidRPr="006E01EC" w:rsidRDefault="006E01EC" w:rsidP="006E01EC">
            <w:pPr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Tecnologìa</w:t>
            </w:r>
            <w:proofErr w:type="spellEnd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Work</w:t>
            </w:r>
            <w:proofErr w:type="spellEnd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Out</w:t>
            </w:r>
            <w:proofErr w:type="spellEnd"/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 xml:space="preserve"> SA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D29073" w14:textId="77777777" w:rsidR="006E01EC" w:rsidRPr="006E01EC" w:rsidRDefault="006E01EC" w:rsidP="006E01EC">
            <w:pPr>
              <w:jc w:val="right"/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$ 62 410.59</w:t>
            </w:r>
          </w:p>
        </w:tc>
      </w:tr>
      <w:tr w:rsidR="006E01EC" w:rsidRPr="006E01EC" w14:paraId="32626BA2" w14:textId="77777777" w:rsidTr="006E01E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2ACA" w14:textId="77777777" w:rsidR="006E01EC" w:rsidRPr="006E01EC" w:rsidRDefault="006E01EC" w:rsidP="006E01EC">
            <w:pPr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WISIM Comunicaciones SRL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192" w14:textId="77777777" w:rsidR="006E01EC" w:rsidRPr="006E01EC" w:rsidRDefault="006E01EC" w:rsidP="006E01EC">
            <w:pPr>
              <w:jc w:val="right"/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color w:val="0000CC"/>
                <w:sz w:val="20"/>
                <w:szCs w:val="20"/>
                <w:lang w:eastAsia="es-AR"/>
                <w14:ligatures w14:val="none"/>
              </w:rPr>
              <w:t>$ 125 202.33</w:t>
            </w:r>
          </w:p>
        </w:tc>
      </w:tr>
      <w:tr w:rsidR="006E01EC" w:rsidRPr="006E01EC" w14:paraId="17189479" w14:textId="77777777" w:rsidTr="006E01E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F0AB" w14:textId="35CBA36A" w:rsidR="006E01EC" w:rsidRPr="006E01EC" w:rsidRDefault="006E01EC" w:rsidP="006E01EC">
            <w:pPr>
              <w:rPr>
                <w:rFonts w:ascii="Arial" w:eastAsia="Times New Roman" w:hAnsi="Arial" w:cs="Arial"/>
                <w:b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b/>
                <w:color w:val="0000CC"/>
                <w:sz w:val="20"/>
                <w:szCs w:val="20"/>
                <w:lang w:eastAsia="es-AR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8DE7" w14:textId="77777777" w:rsidR="006E01EC" w:rsidRPr="006E01EC" w:rsidRDefault="006E01EC" w:rsidP="006E01EC">
            <w:pPr>
              <w:jc w:val="right"/>
              <w:rPr>
                <w:rFonts w:ascii="Arial" w:eastAsia="Times New Roman" w:hAnsi="Arial" w:cs="Arial"/>
                <w:b/>
                <w:color w:val="0000CC"/>
                <w:sz w:val="20"/>
                <w:szCs w:val="20"/>
                <w:lang w:eastAsia="es-AR"/>
                <w14:ligatures w14:val="none"/>
              </w:rPr>
            </w:pPr>
            <w:r w:rsidRPr="006E01EC">
              <w:rPr>
                <w:rFonts w:ascii="Arial" w:eastAsia="Times New Roman" w:hAnsi="Arial" w:cs="Arial"/>
                <w:b/>
                <w:color w:val="0000CC"/>
                <w:sz w:val="20"/>
                <w:szCs w:val="20"/>
                <w:lang w:eastAsia="es-AR"/>
                <w14:ligatures w14:val="none"/>
              </w:rPr>
              <w:t>$ 974 214.29</w:t>
            </w:r>
          </w:p>
        </w:tc>
      </w:tr>
    </w:tbl>
    <w:p w14:paraId="2926757B" w14:textId="42EAC12B" w:rsidR="00BB037D" w:rsidRPr="0050728F" w:rsidRDefault="00BB037D" w:rsidP="00606F36">
      <w:pPr>
        <w:spacing w:before="240"/>
        <w:rPr>
          <w:rFonts w:ascii="Arial" w:hAnsi="Arial" w:cs="Arial"/>
          <w:color w:val="0000CC"/>
          <w:sz w:val="24"/>
          <w:szCs w:val="24"/>
        </w:rPr>
      </w:pPr>
      <w:r w:rsidRPr="0050728F">
        <w:rPr>
          <w:rFonts w:ascii="Arial" w:hAnsi="Arial" w:cs="Arial"/>
          <w:color w:val="0000CC"/>
          <w:sz w:val="24"/>
          <w:szCs w:val="24"/>
        </w:rPr>
        <w:t xml:space="preserve">Se tendrán más detalles cuando se complete el proceso de migración del sistema de gestión. </w:t>
      </w:r>
    </w:p>
    <w:p w14:paraId="372F05CB" w14:textId="0BA5D492" w:rsidR="0009615E" w:rsidRPr="0050728F" w:rsidRDefault="00AD7E73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3" w:name="_Toc150854668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3"/>
    </w:p>
    <w:p w14:paraId="168D2211" w14:textId="5F30048D" w:rsidR="00BF0A83" w:rsidRPr="0050728F" w:rsidRDefault="00BE2012" w:rsidP="006E01EC">
      <w:pPr>
        <w:spacing w:before="240"/>
        <w:rPr>
          <w:rFonts w:ascii="Arial" w:hAnsi="Arial" w:cs="Arial"/>
          <w:sz w:val="24"/>
          <w:szCs w:val="24"/>
        </w:rPr>
      </w:pPr>
      <w:r w:rsidRPr="0050728F">
        <w:rPr>
          <w:rFonts w:ascii="Arial" w:hAnsi="Arial" w:cs="Arial"/>
          <w:sz w:val="24"/>
          <w:szCs w:val="24"/>
        </w:rPr>
        <w:t>Sin novedad</w:t>
      </w:r>
    </w:p>
    <w:p w14:paraId="4DA1A6D6" w14:textId="3B9C475D" w:rsidR="002300A6" w:rsidRPr="0050728F" w:rsidRDefault="002D19C6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4" w:name="_Toc150854669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4"/>
    </w:p>
    <w:p w14:paraId="3B96B140" w14:textId="44879F75" w:rsidR="00413158" w:rsidRDefault="00413158" w:rsidP="006E01EC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>Se decide postergar 2 semanas la puesta</w:t>
      </w:r>
      <w:r w:rsidR="00BB037D" w:rsidRPr="0050728F">
        <w:rPr>
          <w:rFonts w:ascii="Arial" w:hAnsi="Arial" w:cs="Arial"/>
          <w:color w:val="0000CC"/>
          <w:sz w:val="24"/>
          <w:szCs w:val="24"/>
        </w:rPr>
        <w:t xml:space="preserve"> en producción </w:t>
      </w:r>
      <w:r>
        <w:rPr>
          <w:rFonts w:ascii="Arial" w:hAnsi="Arial" w:cs="Arial"/>
          <w:color w:val="0000CC"/>
          <w:sz w:val="24"/>
          <w:szCs w:val="24"/>
        </w:rPr>
        <w:t>d</w:t>
      </w:r>
      <w:r w:rsidR="003C6094" w:rsidRPr="0050728F">
        <w:rPr>
          <w:rFonts w:ascii="Arial" w:hAnsi="Arial" w:cs="Arial"/>
          <w:color w:val="0000CC"/>
          <w:sz w:val="24"/>
          <w:szCs w:val="24"/>
        </w:rPr>
        <w:t>e</w:t>
      </w:r>
      <w:r>
        <w:rPr>
          <w:rFonts w:ascii="Arial" w:hAnsi="Arial" w:cs="Arial"/>
          <w:color w:val="0000CC"/>
          <w:sz w:val="24"/>
          <w:szCs w:val="24"/>
        </w:rPr>
        <w:t>l</w:t>
      </w:r>
      <w:r w:rsidR="003C6094" w:rsidRPr="0050728F">
        <w:rPr>
          <w:rFonts w:ascii="Arial" w:hAnsi="Arial" w:cs="Arial"/>
          <w:color w:val="0000CC"/>
          <w:sz w:val="24"/>
          <w:szCs w:val="24"/>
        </w:rPr>
        <w:t xml:space="preserve"> </w:t>
      </w:r>
      <w:proofErr w:type="spellStart"/>
      <w:r w:rsidR="00D018CC" w:rsidRPr="0050728F">
        <w:rPr>
          <w:rFonts w:ascii="Arial" w:hAnsi="Arial" w:cs="Arial"/>
          <w:color w:val="0000CC"/>
          <w:sz w:val="24"/>
          <w:szCs w:val="24"/>
        </w:rPr>
        <w:t>switch</w:t>
      </w:r>
      <w:proofErr w:type="spellEnd"/>
      <w:r>
        <w:rPr>
          <w:rFonts w:ascii="Arial" w:hAnsi="Arial" w:cs="Arial"/>
          <w:color w:val="0000CC"/>
          <w:sz w:val="24"/>
          <w:szCs w:val="24"/>
        </w:rPr>
        <w:t xml:space="preserve"> </w:t>
      </w:r>
      <w:proofErr w:type="spellStart"/>
      <w:r w:rsidR="00D018CC" w:rsidRPr="0050728F">
        <w:rPr>
          <w:rFonts w:ascii="Arial" w:hAnsi="Arial" w:cs="Arial"/>
          <w:color w:val="0000CC"/>
          <w:sz w:val="24"/>
          <w:szCs w:val="24"/>
        </w:rPr>
        <w:t>Huawei</w:t>
      </w:r>
      <w:proofErr w:type="spellEnd"/>
      <w:r w:rsidR="00D018CC" w:rsidRPr="0050728F">
        <w:rPr>
          <w:rFonts w:ascii="Arial" w:hAnsi="Arial" w:cs="Arial"/>
          <w:color w:val="0000CC"/>
          <w:sz w:val="24"/>
          <w:szCs w:val="24"/>
        </w:rPr>
        <w:t xml:space="preserve"> </w:t>
      </w:r>
      <w:r w:rsidR="00733A56" w:rsidRPr="0050728F">
        <w:rPr>
          <w:rFonts w:ascii="Arial" w:hAnsi="Arial" w:cs="Arial"/>
          <w:color w:val="0000CC"/>
          <w:sz w:val="24"/>
          <w:szCs w:val="24"/>
        </w:rPr>
        <w:t>6730</w:t>
      </w:r>
      <w:r w:rsidR="00D018CC" w:rsidRPr="0050728F">
        <w:rPr>
          <w:rFonts w:ascii="Arial" w:hAnsi="Arial" w:cs="Arial"/>
          <w:color w:val="0000CC"/>
          <w:sz w:val="24"/>
          <w:szCs w:val="24"/>
        </w:rPr>
        <w:t xml:space="preserve"> de 48 puertos</w:t>
      </w:r>
      <w:r>
        <w:rPr>
          <w:rFonts w:ascii="Arial" w:hAnsi="Arial" w:cs="Arial"/>
          <w:color w:val="0000CC"/>
          <w:sz w:val="24"/>
          <w:szCs w:val="24"/>
        </w:rPr>
        <w:t xml:space="preserve">, a la espera de </w:t>
      </w:r>
      <w:r w:rsidR="00D018CC" w:rsidRPr="0050728F">
        <w:rPr>
          <w:rFonts w:ascii="Arial" w:hAnsi="Arial" w:cs="Arial"/>
          <w:color w:val="0000CC"/>
          <w:sz w:val="24"/>
          <w:szCs w:val="24"/>
        </w:rPr>
        <w:t>la correspondiente licencia para activar puertos de 100 Gb</w:t>
      </w:r>
      <w:r w:rsidR="003C6094" w:rsidRPr="0050728F">
        <w:rPr>
          <w:rFonts w:ascii="Arial" w:hAnsi="Arial" w:cs="Arial"/>
          <w:color w:val="0000CC"/>
          <w:sz w:val="24"/>
          <w:szCs w:val="24"/>
        </w:rPr>
        <w:t>.</w:t>
      </w:r>
    </w:p>
    <w:p w14:paraId="5E9A5BD4" w14:textId="7CDF88D4" w:rsidR="00D018CC" w:rsidRPr="0050728F" w:rsidRDefault="00D018CC" w:rsidP="00413158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 w:rsidRPr="0050728F">
        <w:rPr>
          <w:rFonts w:ascii="Arial" w:hAnsi="Arial" w:cs="Arial"/>
          <w:color w:val="0000CC"/>
          <w:sz w:val="24"/>
          <w:szCs w:val="24"/>
        </w:rPr>
        <w:t>Con posterioridad a la puesta en marcha</w:t>
      </w:r>
      <w:r w:rsidR="00752797" w:rsidRPr="0050728F">
        <w:rPr>
          <w:rFonts w:ascii="Arial" w:hAnsi="Arial" w:cs="Arial"/>
          <w:color w:val="0000CC"/>
          <w:sz w:val="24"/>
          <w:szCs w:val="24"/>
        </w:rPr>
        <w:t xml:space="preserve"> dicho equipo</w:t>
      </w:r>
      <w:r w:rsidRPr="0050728F">
        <w:rPr>
          <w:rFonts w:ascii="Arial" w:hAnsi="Arial" w:cs="Arial"/>
          <w:color w:val="0000CC"/>
          <w:sz w:val="24"/>
          <w:szCs w:val="24"/>
        </w:rPr>
        <w:t>, se pondrá a disposici</w:t>
      </w:r>
      <w:r w:rsidR="00752797" w:rsidRPr="0050728F">
        <w:rPr>
          <w:rFonts w:ascii="Arial" w:hAnsi="Arial" w:cs="Arial"/>
          <w:color w:val="0000CC"/>
          <w:sz w:val="24"/>
          <w:szCs w:val="24"/>
        </w:rPr>
        <w:t>ón de la comunidad de IXP</w:t>
      </w:r>
      <w:r w:rsidR="00BB037D" w:rsidRPr="0050728F">
        <w:rPr>
          <w:rFonts w:ascii="Arial" w:hAnsi="Arial" w:cs="Arial"/>
          <w:color w:val="0000CC"/>
          <w:sz w:val="24"/>
          <w:szCs w:val="24"/>
        </w:rPr>
        <w:t xml:space="preserve"> el switch actualmente en uso</w:t>
      </w:r>
      <w:r w:rsidR="00752797" w:rsidRPr="0050728F">
        <w:rPr>
          <w:rFonts w:ascii="Arial" w:hAnsi="Arial" w:cs="Arial"/>
          <w:color w:val="0000CC"/>
          <w:sz w:val="24"/>
          <w:szCs w:val="24"/>
        </w:rPr>
        <w:t>, para el que lo quiera adquirir.</w:t>
      </w:r>
    </w:p>
    <w:p w14:paraId="21FD2113" w14:textId="5F7D9929" w:rsidR="00413158" w:rsidRDefault="00413158" w:rsidP="00413158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Seguimos a la espera de la </w:t>
      </w:r>
      <w:r w:rsidR="00A23D89">
        <w:rPr>
          <w:rFonts w:ascii="Arial" w:hAnsi="Arial" w:cs="Arial"/>
          <w:color w:val="0000CC"/>
          <w:sz w:val="24"/>
          <w:szCs w:val="24"/>
        </w:rPr>
        <w:t xml:space="preserve">entrega </w:t>
      </w:r>
      <w:r>
        <w:rPr>
          <w:rFonts w:ascii="Arial" w:hAnsi="Arial" w:cs="Arial"/>
          <w:color w:val="0000CC"/>
          <w:sz w:val="24"/>
          <w:szCs w:val="24"/>
        </w:rPr>
        <w:t>de los 2</w:t>
      </w:r>
      <w:r w:rsidRPr="00413158">
        <w:rPr>
          <w:rFonts w:ascii="Arial" w:hAnsi="Arial" w:cs="Arial"/>
          <w:color w:val="0000CC"/>
          <w:sz w:val="24"/>
          <w:szCs w:val="24"/>
        </w:rPr>
        <w:t xml:space="preserve"> </w:t>
      </w:r>
      <w:proofErr w:type="spellStart"/>
      <w:r w:rsidRPr="00413158">
        <w:rPr>
          <w:rFonts w:ascii="Arial" w:hAnsi="Arial" w:cs="Arial"/>
          <w:color w:val="0000CC"/>
          <w:sz w:val="24"/>
          <w:szCs w:val="24"/>
        </w:rPr>
        <w:t>patchcords</w:t>
      </w:r>
      <w:proofErr w:type="spellEnd"/>
      <w:r w:rsidRPr="00413158">
        <w:rPr>
          <w:rFonts w:ascii="Arial" w:hAnsi="Arial" w:cs="Arial"/>
          <w:color w:val="0000CC"/>
          <w:sz w:val="24"/>
          <w:szCs w:val="24"/>
        </w:rPr>
        <w:t xml:space="preserve"> de fibra de 8 metros (monomodo, dúplex)</w:t>
      </w:r>
      <w:r w:rsidR="00A23D89">
        <w:rPr>
          <w:rFonts w:ascii="Arial" w:hAnsi="Arial" w:cs="Arial"/>
          <w:color w:val="0000CC"/>
          <w:sz w:val="24"/>
          <w:szCs w:val="24"/>
        </w:rPr>
        <w:t xml:space="preserve"> que ya fueron adquiridos, para </w:t>
      </w:r>
      <w:r w:rsidR="00A23D89" w:rsidRPr="00A23D89">
        <w:rPr>
          <w:rFonts w:ascii="Arial" w:hAnsi="Arial" w:cs="Arial"/>
          <w:color w:val="0000CC"/>
          <w:sz w:val="24"/>
          <w:szCs w:val="24"/>
        </w:rPr>
        <w:t xml:space="preserve">los nuevos equipos de Meta / Facebook </w:t>
      </w:r>
      <w:r w:rsidR="00A23D89">
        <w:rPr>
          <w:rFonts w:ascii="Arial" w:hAnsi="Arial" w:cs="Arial"/>
          <w:color w:val="0000CC"/>
          <w:sz w:val="24"/>
          <w:szCs w:val="24"/>
        </w:rPr>
        <w:t xml:space="preserve">que ya </w:t>
      </w:r>
      <w:r w:rsidR="00A23D89" w:rsidRPr="00A23D89">
        <w:rPr>
          <w:rFonts w:ascii="Arial" w:hAnsi="Arial" w:cs="Arial"/>
          <w:color w:val="0000CC"/>
          <w:sz w:val="24"/>
          <w:szCs w:val="24"/>
        </w:rPr>
        <w:t xml:space="preserve">están </w:t>
      </w:r>
      <w:proofErr w:type="spellStart"/>
      <w:r w:rsidR="00A23D89" w:rsidRPr="00A23D89">
        <w:rPr>
          <w:rFonts w:ascii="Arial" w:hAnsi="Arial" w:cs="Arial"/>
          <w:color w:val="0000CC"/>
          <w:sz w:val="24"/>
          <w:szCs w:val="24"/>
        </w:rPr>
        <w:t>rackeados</w:t>
      </w:r>
      <w:proofErr w:type="spellEnd"/>
      <w:r w:rsidR="00A23D89">
        <w:rPr>
          <w:rFonts w:ascii="Arial" w:hAnsi="Arial" w:cs="Arial"/>
          <w:color w:val="0000CC"/>
          <w:sz w:val="24"/>
          <w:szCs w:val="24"/>
        </w:rPr>
        <w:t>. Lo sigue Andrés B.</w:t>
      </w:r>
    </w:p>
    <w:p w14:paraId="46468BA5" w14:textId="052EF71B" w:rsidR="00A23D89" w:rsidRDefault="00A23D89" w:rsidP="00413158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El actual de FB está entregando </w:t>
      </w:r>
      <w:proofErr w:type="spellStart"/>
      <w:r>
        <w:rPr>
          <w:rFonts w:ascii="Arial" w:hAnsi="Arial" w:cs="Arial"/>
          <w:color w:val="0000CC"/>
          <w:sz w:val="24"/>
          <w:szCs w:val="24"/>
        </w:rPr>
        <w:t>aprox</w:t>
      </w:r>
      <w:proofErr w:type="spellEnd"/>
      <w:r>
        <w:rPr>
          <w:rFonts w:ascii="Arial" w:hAnsi="Arial" w:cs="Arial"/>
          <w:color w:val="0000CC"/>
          <w:sz w:val="24"/>
          <w:szCs w:val="24"/>
        </w:rPr>
        <w:t xml:space="preserve"> 14 GB</w:t>
      </w:r>
    </w:p>
    <w:p w14:paraId="77E672DB" w14:textId="5BB50EFE" w:rsidR="00852CF4" w:rsidRPr="0050728F" w:rsidRDefault="00A23D89" w:rsidP="00A23D89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Se está esperando el recambio de las baterías y el mantenimiento </w:t>
      </w:r>
      <w:r w:rsidR="00852CF4" w:rsidRPr="0050728F">
        <w:rPr>
          <w:rFonts w:ascii="Arial" w:hAnsi="Arial" w:cs="Arial"/>
          <w:color w:val="0000CC"/>
          <w:sz w:val="24"/>
          <w:szCs w:val="24"/>
        </w:rPr>
        <w:t>de la UPS de la Universidad.</w:t>
      </w:r>
    </w:p>
    <w:p w14:paraId="0C1C823E" w14:textId="4F5E8AAC" w:rsidR="00A71C73" w:rsidRPr="0050728F" w:rsidRDefault="00A71C73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5" w:name="_Toc150854670"/>
      <w:r w:rsidRPr="0050728F">
        <w:rPr>
          <w:rFonts w:ascii="Arial" w:hAnsi="Arial" w:cs="Arial"/>
          <w:noProof/>
          <w:sz w:val="24"/>
          <w:szCs w:val="24"/>
        </w:rPr>
        <w:t>VARIOS</w:t>
      </w:r>
      <w:bookmarkEnd w:id="5"/>
    </w:p>
    <w:p w14:paraId="0BEA9016" w14:textId="42F699C1" w:rsidR="00A23D89" w:rsidRPr="00A23D89" w:rsidRDefault="00BB037D" w:rsidP="006E01EC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 w:rsidRPr="00A23D89">
        <w:rPr>
          <w:rFonts w:ascii="Arial" w:hAnsi="Arial" w:cs="Arial"/>
          <w:bCs/>
          <w:color w:val="0000CC"/>
          <w:sz w:val="24"/>
          <w:szCs w:val="24"/>
        </w:rPr>
        <w:t>Urge la implementación de la comunidad 40027:40000 para tomar contenido de los nuevos cachés de Netflix instalados en Ruteo Central,</w:t>
      </w:r>
      <w:r w:rsidR="00A23D89" w:rsidRPr="00A23D89">
        <w:rPr>
          <w:rFonts w:ascii="Arial" w:hAnsi="Arial" w:cs="Arial"/>
          <w:bCs/>
          <w:color w:val="0000CC"/>
          <w:sz w:val="24"/>
          <w:szCs w:val="24"/>
        </w:rPr>
        <w:t xml:space="preserve"> para el que no lo haya hecho. Se </w:t>
      </w:r>
      <w:proofErr w:type="spellStart"/>
      <w:r w:rsidR="00A23D89" w:rsidRPr="00A23D89">
        <w:rPr>
          <w:rFonts w:ascii="Arial" w:hAnsi="Arial" w:cs="Arial"/>
          <w:bCs/>
          <w:color w:val="0000CC"/>
          <w:sz w:val="24"/>
          <w:szCs w:val="24"/>
        </w:rPr>
        <w:t>pòstergó</w:t>
      </w:r>
      <w:proofErr w:type="spellEnd"/>
      <w:r w:rsidR="00A23D89" w:rsidRPr="00A23D89">
        <w:rPr>
          <w:rFonts w:ascii="Arial" w:hAnsi="Arial" w:cs="Arial"/>
          <w:bCs/>
          <w:color w:val="0000CC"/>
          <w:sz w:val="24"/>
          <w:szCs w:val="24"/>
        </w:rPr>
        <w:t xml:space="preserve"> el apagado de los actuales hasta el 16/1</w:t>
      </w:r>
      <w:r w:rsidR="00A23D89" w:rsidRPr="00A23D89">
        <w:rPr>
          <w:rFonts w:ascii="Arial" w:hAnsi="Arial" w:cs="Arial"/>
          <w:color w:val="0000CC"/>
          <w:sz w:val="24"/>
          <w:szCs w:val="24"/>
        </w:rPr>
        <w:t>1/2023 (este jueves)</w:t>
      </w:r>
      <w:r w:rsidR="00A23D89">
        <w:rPr>
          <w:rFonts w:ascii="Arial" w:hAnsi="Arial" w:cs="Arial"/>
          <w:color w:val="0000CC"/>
          <w:sz w:val="24"/>
          <w:szCs w:val="24"/>
        </w:rPr>
        <w:t>.</w:t>
      </w:r>
    </w:p>
    <w:p w14:paraId="216C3330" w14:textId="40A648E0" w:rsidR="003C6094" w:rsidRPr="00A23D89" w:rsidRDefault="00BB037D" w:rsidP="006A53D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23D89">
        <w:rPr>
          <w:rFonts w:ascii="Arial" w:hAnsi="Arial" w:cs="Arial"/>
          <w:color w:val="0000CC"/>
          <w:sz w:val="24"/>
          <w:szCs w:val="24"/>
        </w:rPr>
        <w:lastRenderedPageBreak/>
        <w:t xml:space="preserve">Ver el instructivo enviado por Julio Policarpo de CABASE el 08/09/2023, con la única salvedad de que la comunidad es la indicada aquí y no en el </w:t>
      </w:r>
      <w:proofErr w:type="spellStart"/>
      <w:r w:rsidRPr="00A23D89">
        <w:rPr>
          <w:rFonts w:ascii="Arial" w:hAnsi="Arial" w:cs="Arial"/>
          <w:color w:val="0000CC"/>
          <w:sz w:val="24"/>
          <w:szCs w:val="24"/>
        </w:rPr>
        <w:t>doc</w:t>
      </w:r>
      <w:proofErr w:type="spellEnd"/>
      <w:r w:rsidRPr="00A23D89">
        <w:rPr>
          <w:rFonts w:ascii="Arial" w:hAnsi="Arial" w:cs="Arial"/>
          <w:color w:val="0000CC"/>
          <w:sz w:val="24"/>
          <w:szCs w:val="24"/>
        </w:rPr>
        <w:t xml:space="preserve"> de referencia</w:t>
      </w:r>
      <w:r w:rsidRPr="00A23D89">
        <w:rPr>
          <w:rFonts w:ascii="Arial" w:hAnsi="Arial" w:cs="Arial"/>
          <w:color w:val="FF0000"/>
          <w:sz w:val="24"/>
          <w:szCs w:val="24"/>
        </w:rPr>
        <w:t>.</w:t>
      </w:r>
    </w:p>
    <w:p w14:paraId="3EC2784E" w14:textId="0368D10A" w:rsidR="00CF4556" w:rsidRPr="0050728F" w:rsidRDefault="00E842BA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6" w:name="_Toc150854671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6"/>
    </w:p>
    <w:p w14:paraId="458E1AAF" w14:textId="2727112E" w:rsidR="00CF4556" w:rsidRPr="0050728F" w:rsidRDefault="00CF4556" w:rsidP="006E01EC">
      <w:pPr>
        <w:spacing w:before="240"/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C63814" w:rsidRPr="0050728F">
        <w:rPr>
          <w:rFonts w:ascii="Arial" w:hAnsi="Arial" w:cs="Arial"/>
          <w:noProof/>
          <w:color w:val="0000CC"/>
          <w:sz w:val="24"/>
          <w:szCs w:val="24"/>
        </w:rPr>
        <w:t>1</w:t>
      </w:r>
      <w:r w:rsidR="0050728F" w:rsidRPr="0050728F">
        <w:rPr>
          <w:rFonts w:ascii="Arial" w:hAnsi="Arial" w:cs="Arial"/>
          <w:noProof/>
          <w:color w:val="0000CC"/>
          <w:sz w:val="24"/>
          <w:szCs w:val="24"/>
        </w:rPr>
        <w:t>1</w:t>
      </w:r>
      <w:r w:rsidR="00F132FB" w:rsidRPr="0050728F">
        <w:rPr>
          <w:rFonts w:ascii="Arial" w:hAnsi="Arial" w:cs="Arial"/>
          <w:noProof/>
          <w:color w:val="0000CC"/>
          <w:sz w:val="24"/>
          <w:szCs w:val="24"/>
        </w:rPr>
        <w:t xml:space="preserve"> de </w:t>
      </w:r>
      <w:r w:rsidR="0050728F" w:rsidRPr="0050728F">
        <w:rPr>
          <w:rFonts w:ascii="Arial" w:hAnsi="Arial" w:cs="Arial"/>
          <w:noProof/>
          <w:color w:val="0000CC"/>
          <w:sz w:val="24"/>
          <w:szCs w:val="24"/>
        </w:rPr>
        <w:t>dic</w:t>
      </w:r>
      <w:r w:rsidR="00C63814" w:rsidRPr="0050728F">
        <w:rPr>
          <w:rFonts w:ascii="Arial" w:hAnsi="Arial" w:cs="Arial"/>
          <w:noProof/>
          <w:color w:val="0000CC"/>
          <w:sz w:val="24"/>
          <w:szCs w:val="24"/>
        </w:rPr>
        <w:t>iem</w:t>
      </w:r>
      <w:r w:rsidR="00F132FB" w:rsidRPr="0050728F">
        <w:rPr>
          <w:rFonts w:ascii="Arial" w:hAnsi="Arial" w:cs="Arial"/>
          <w:noProof/>
          <w:color w:val="0000CC"/>
          <w:sz w:val="24"/>
          <w:szCs w:val="24"/>
        </w:rPr>
        <w:t>bre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 xml:space="preserve"> 2023 14.00 hs</w:t>
      </w:r>
      <w:r w:rsidR="00F132FB" w:rsidRPr="0050728F">
        <w:rPr>
          <w:rFonts w:ascii="Arial" w:hAnsi="Arial" w:cs="Arial"/>
          <w:noProof/>
          <w:color w:val="0000CC"/>
          <w:sz w:val="24"/>
          <w:szCs w:val="24"/>
        </w:rPr>
        <w:t xml:space="preserve"> </w:t>
      </w:r>
      <w:r w:rsidR="0050728F" w:rsidRPr="0050728F">
        <w:rPr>
          <w:rFonts w:ascii="Arial" w:hAnsi="Arial" w:cs="Arial"/>
          <w:noProof/>
          <w:color w:val="FF0000"/>
          <w:sz w:val="24"/>
          <w:szCs w:val="24"/>
        </w:rPr>
        <w:t>EVALUAR SI PRESENCIAL</w:t>
      </w:r>
    </w:p>
    <w:p w14:paraId="1FF8C5BE" w14:textId="5F322438" w:rsidR="00BB3570" w:rsidRPr="0050728F" w:rsidRDefault="004E019B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7" w:name="_Toc98164868"/>
      <w:bookmarkStart w:id="8" w:name="_Toc150854672"/>
      <w:r w:rsidRPr="0050728F"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7"/>
      <w:bookmarkEnd w:id="8"/>
    </w:p>
    <w:p w14:paraId="5720567A" w14:textId="71B1019F" w:rsidR="00752797" w:rsidRPr="0050728F" w:rsidRDefault="003F1684" w:rsidP="006E01EC">
      <w:pPr>
        <w:pStyle w:val="Prrafodelista"/>
        <w:numPr>
          <w:ilvl w:val="0"/>
          <w:numId w:val="26"/>
        </w:numPr>
        <w:spacing w:before="240"/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Miércoles </w:t>
      </w:r>
      <w:r w:rsidR="00C63814" w:rsidRPr="0050728F">
        <w:rPr>
          <w:rFonts w:ascii="Arial" w:hAnsi="Arial" w:cs="Arial"/>
          <w:noProof/>
          <w:sz w:val="24"/>
        </w:rPr>
        <w:t>1</w:t>
      </w:r>
      <w:r w:rsidR="0050728F" w:rsidRPr="0050728F">
        <w:rPr>
          <w:rFonts w:ascii="Arial" w:hAnsi="Arial" w:cs="Arial"/>
          <w:noProof/>
          <w:sz w:val="24"/>
        </w:rPr>
        <w:t>5</w:t>
      </w:r>
      <w:r w:rsidR="00752797" w:rsidRPr="0050728F">
        <w:rPr>
          <w:rFonts w:ascii="Arial" w:hAnsi="Arial" w:cs="Arial"/>
          <w:noProof/>
          <w:sz w:val="24"/>
        </w:rPr>
        <w:t>/</w:t>
      </w:r>
      <w:r w:rsidR="00C63814" w:rsidRPr="0050728F">
        <w:rPr>
          <w:rFonts w:ascii="Arial" w:hAnsi="Arial" w:cs="Arial"/>
          <w:noProof/>
          <w:sz w:val="24"/>
        </w:rPr>
        <w:t>1</w:t>
      </w:r>
      <w:r w:rsidR="0050728F" w:rsidRPr="0050728F">
        <w:rPr>
          <w:rFonts w:ascii="Arial" w:hAnsi="Arial" w:cs="Arial"/>
          <w:noProof/>
          <w:sz w:val="24"/>
        </w:rPr>
        <w:t>1</w:t>
      </w:r>
      <w:r w:rsidR="00752797" w:rsidRPr="0050728F">
        <w:rPr>
          <w:rFonts w:ascii="Arial" w:hAnsi="Arial" w:cs="Arial"/>
          <w:noProof/>
          <w:sz w:val="24"/>
        </w:rPr>
        <w:t xml:space="preserve">/2023 15:30 </w:t>
      </w:r>
      <w:r w:rsidR="0050728F" w:rsidRPr="0050728F">
        <w:rPr>
          <w:rFonts w:ascii="Arial" w:hAnsi="Arial" w:cs="Arial"/>
          <w:noProof/>
          <w:color w:val="0000CC"/>
          <w:sz w:val="24"/>
        </w:rPr>
        <w:t>SGIXPs y COM.ISPs</w:t>
      </w:r>
    </w:p>
    <w:p w14:paraId="1AA21CD2" w14:textId="148B93E7" w:rsidR="003F1684" w:rsidRPr="0050728F" w:rsidRDefault="003F1684" w:rsidP="003F1684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>Jueves 2</w:t>
      </w:r>
      <w:r w:rsidR="0050728F" w:rsidRPr="0050728F">
        <w:rPr>
          <w:rFonts w:ascii="Arial" w:hAnsi="Arial" w:cs="Arial"/>
          <w:noProof/>
          <w:sz w:val="24"/>
        </w:rPr>
        <w:t>3</w:t>
      </w:r>
      <w:r w:rsidRPr="0050728F">
        <w:rPr>
          <w:rFonts w:ascii="Arial" w:hAnsi="Arial" w:cs="Arial"/>
          <w:noProof/>
          <w:sz w:val="24"/>
        </w:rPr>
        <w:t>/</w:t>
      </w:r>
      <w:r w:rsidR="00C63814" w:rsidRPr="0050728F">
        <w:rPr>
          <w:rFonts w:ascii="Arial" w:hAnsi="Arial" w:cs="Arial"/>
          <w:noProof/>
          <w:sz w:val="24"/>
        </w:rPr>
        <w:t>1</w:t>
      </w:r>
      <w:r w:rsidR="0050728F" w:rsidRPr="0050728F">
        <w:rPr>
          <w:rFonts w:ascii="Arial" w:hAnsi="Arial" w:cs="Arial"/>
          <w:noProof/>
          <w:sz w:val="24"/>
        </w:rPr>
        <w:t>1</w:t>
      </w:r>
      <w:r w:rsidRPr="0050728F">
        <w:rPr>
          <w:rFonts w:ascii="Arial" w:hAnsi="Arial" w:cs="Arial"/>
          <w:noProof/>
          <w:sz w:val="24"/>
        </w:rPr>
        <w:t xml:space="preserve">/2023 15:00 hs </w:t>
      </w:r>
      <w:r w:rsidRPr="0050728F">
        <w:rPr>
          <w:rFonts w:ascii="Arial" w:hAnsi="Arial" w:cs="Arial"/>
          <w:noProof/>
          <w:color w:val="0000CC"/>
          <w:sz w:val="24"/>
        </w:rPr>
        <w:t>HUB de Contenidos</w:t>
      </w:r>
    </w:p>
    <w:p w14:paraId="0D7E7D8A" w14:textId="4F092C1B" w:rsidR="00752797" w:rsidRPr="0050728F" w:rsidRDefault="003F1684" w:rsidP="002851A2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 w:rsidR="0050728F" w:rsidRPr="0050728F">
        <w:rPr>
          <w:rFonts w:ascii="Arial" w:hAnsi="Arial" w:cs="Arial"/>
          <w:noProof/>
          <w:sz w:val="24"/>
        </w:rPr>
        <w:t>30</w:t>
      </w:r>
      <w:r w:rsidR="00752797" w:rsidRPr="0050728F">
        <w:rPr>
          <w:rFonts w:ascii="Arial" w:hAnsi="Arial" w:cs="Arial"/>
          <w:noProof/>
          <w:sz w:val="24"/>
        </w:rPr>
        <w:t>/</w:t>
      </w:r>
      <w:r w:rsidR="00C63814" w:rsidRPr="0050728F">
        <w:rPr>
          <w:rFonts w:ascii="Arial" w:hAnsi="Arial" w:cs="Arial"/>
          <w:noProof/>
          <w:sz w:val="24"/>
        </w:rPr>
        <w:t>10</w:t>
      </w:r>
      <w:r w:rsidR="00752797" w:rsidRPr="0050728F">
        <w:rPr>
          <w:rFonts w:ascii="Arial" w:hAnsi="Arial" w:cs="Arial"/>
          <w:noProof/>
          <w:sz w:val="24"/>
        </w:rPr>
        <w:t>/2023 11:</w:t>
      </w:r>
      <w:r w:rsidR="002851A2" w:rsidRPr="0050728F">
        <w:rPr>
          <w:rFonts w:ascii="Arial" w:hAnsi="Arial" w:cs="Arial"/>
          <w:noProof/>
          <w:sz w:val="24"/>
        </w:rPr>
        <w:t>0</w:t>
      </w:r>
      <w:r w:rsidR="00752797" w:rsidRPr="0050728F">
        <w:rPr>
          <w:rFonts w:ascii="Arial" w:hAnsi="Arial" w:cs="Arial"/>
          <w:noProof/>
          <w:sz w:val="24"/>
        </w:rPr>
        <w:t xml:space="preserve">0 hs </w:t>
      </w:r>
      <w:r w:rsidR="002851A2" w:rsidRPr="0050728F">
        <w:rPr>
          <w:rFonts w:ascii="Arial" w:hAnsi="Arial" w:cs="Arial"/>
          <w:noProof/>
          <w:color w:val="0000CC"/>
          <w:sz w:val="24"/>
        </w:rPr>
        <w:t>CÁMARA ARGENTINA DE IOT</w:t>
      </w:r>
    </w:p>
    <w:p w14:paraId="00823B04" w14:textId="77777777" w:rsidR="00C974D9" w:rsidRPr="0050728F" w:rsidRDefault="00C974D9" w:rsidP="00E309EA">
      <w:pPr>
        <w:rPr>
          <w:rFonts w:ascii="Arial" w:hAnsi="Arial" w:cs="Arial"/>
          <w:noProof/>
          <w:sz w:val="24"/>
        </w:rPr>
      </w:pPr>
    </w:p>
    <w:p w14:paraId="6A76757F" w14:textId="78EFA4C0" w:rsidR="00E309EA" w:rsidRPr="0050728F" w:rsidRDefault="00C974D9" w:rsidP="00E309EA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</w:t>
      </w:r>
      <w:r w:rsidR="00E309EA" w:rsidRPr="0050728F">
        <w:rPr>
          <w:rFonts w:ascii="Arial" w:hAnsi="Arial" w:cs="Arial"/>
          <w:noProof/>
          <w:sz w:val="24"/>
        </w:rPr>
        <w:t xml:space="preserve">agenda de reuniones del Calendario de CABASE en </w:t>
      </w:r>
      <w:hyperlink r:id="rId8" w:history="1">
        <w:r w:rsidR="00E309EA"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="00E309EA" w:rsidRPr="0050728F">
        <w:rPr>
          <w:rFonts w:ascii="Arial" w:hAnsi="Arial" w:cs="Arial"/>
          <w:noProof/>
          <w:sz w:val="24"/>
        </w:rPr>
        <w:t xml:space="preserve"> </w:t>
      </w:r>
    </w:p>
    <w:p w14:paraId="56E6D094" w14:textId="77777777" w:rsidR="00C974D9" w:rsidRPr="0050728F" w:rsidRDefault="00C974D9" w:rsidP="00E309EA">
      <w:pPr>
        <w:rPr>
          <w:rFonts w:ascii="Arial" w:hAnsi="Arial" w:cs="Arial"/>
          <w:noProof/>
          <w:sz w:val="24"/>
        </w:rPr>
      </w:pPr>
    </w:p>
    <w:p w14:paraId="0144B6C5" w14:textId="15DAFF34" w:rsidR="002872D6" w:rsidRPr="0050728F" w:rsidRDefault="002872D6" w:rsidP="008D37F7">
      <w:pPr>
        <w:jc w:val="center"/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>-----------------------------------</w:t>
      </w:r>
    </w:p>
    <w:sectPr w:rsidR="002872D6" w:rsidRPr="0050728F" w:rsidSect="002B11BE">
      <w:headerReference w:type="default" r:id="rId9"/>
      <w:footerReference w:type="default" r:id="rId10"/>
      <w:pgSz w:w="11906" w:h="16838"/>
      <w:pgMar w:top="1702" w:right="707" w:bottom="113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568CD" w14:textId="77777777" w:rsidR="005D404D" w:rsidRDefault="005D404D" w:rsidP="00FF4E2F">
      <w:r>
        <w:separator/>
      </w:r>
    </w:p>
  </w:endnote>
  <w:endnote w:type="continuationSeparator" w:id="0">
    <w:p w14:paraId="4622AB53" w14:textId="77777777" w:rsidR="005D404D" w:rsidRDefault="005D404D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r w:rsidR="00855783" w:rsidRPr="00E41772">
      <w:rPr>
        <w:i/>
        <w:sz w:val="16"/>
        <w:szCs w:val="16"/>
      </w:rPr>
      <w:t>envia vía mail a la lista del IXP CABASE: naplaplata@listas.cabase.org.ar dentro de las 72 hs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6E01EC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6E01EC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38596" w14:textId="77777777" w:rsidR="005D404D" w:rsidRDefault="005D404D" w:rsidP="00FF4E2F">
      <w:r>
        <w:separator/>
      </w:r>
    </w:p>
  </w:footnote>
  <w:footnote w:type="continuationSeparator" w:id="0">
    <w:p w14:paraId="0D7886A1" w14:textId="77777777" w:rsidR="005D404D" w:rsidRDefault="005D404D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6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3"/>
  </w:num>
  <w:num w:numId="9">
    <w:abstractNumId w:val="0"/>
  </w:num>
  <w:num w:numId="10">
    <w:abstractNumId w:val="12"/>
  </w:num>
  <w:num w:numId="11">
    <w:abstractNumId w:val="0"/>
  </w:num>
  <w:num w:numId="12">
    <w:abstractNumId w:val="12"/>
  </w:num>
  <w:num w:numId="13">
    <w:abstractNumId w:val="14"/>
  </w:num>
  <w:num w:numId="14">
    <w:abstractNumId w:val="16"/>
  </w:num>
  <w:num w:numId="15">
    <w:abstractNumId w:val="1"/>
  </w:num>
  <w:num w:numId="16">
    <w:abstractNumId w:val="0"/>
  </w:num>
  <w:num w:numId="17">
    <w:abstractNumId w:val="12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0"/>
  </w:num>
  <w:num w:numId="22">
    <w:abstractNumId w:val="10"/>
  </w:num>
  <w:num w:numId="23">
    <w:abstractNumId w:val="18"/>
  </w:num>
  <w:num w:numId="24">
    <w:abstractNumId w:val="15"/>
  </w:num>
  <w:num w:numId="25">
    <w:abstractNumId w:val="5"/>
  </w:num>
  <w:num w:numId="26">
    <w:abstractNumId w:val="2"/>
  </w:num>
  <w:num w:numId="2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54C9"/>
    <w:rsid w:val="0009615E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A22"/>
    <w:rsid w:val="000E63D4"/>
    <w:rsid w:val="000E6E3E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305D"/>
    <w:rsid w:val="001A4474"/>
    <w:rsid w:val="001A487D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71E6"/>
    <w:rsid w:val="0024258A"/>
    <w:rsid w:val="00252C2C"/>
    <w:rsid w:val="00253A90"/>
    <w:rsid w:val="0025471F"/>
    <w:rsid w:val="002548B3"/>
    <w:rsid w:val="00254D9B"/>
    <w:rsid w:val="00254E9E"/>
    <w:rsid w:val="00254F86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1A2"/>
    <w:rsid w:val="002853FD"/>
    <w:rsid w:val="002857F1"/>
    <w:rsid w:val="00285DF0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356B"/>
    <w:rsid w:val="00363E6D"/>
    <w:rsid w:val="0036468E"/>
    <w:rsid w:val="003648D7"/>
    <w:rsid w:val="003735EC"/>
    <w:rsid w:val="0037489D"/>
    <w:rsid w:val="00374EF7"/>
    <w:rsid w:val="003800F0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7329"/>
    <w:rsid w:val="00417BCB"/>
    <w:rsid w:val="0042078E"/>
    <w:rsid w:val="0042698E"/>
    <w:rsid w:val="00431D66"/>
    <w:rsid w:val="0043309B"/>
    <w:rsid w:val="004373F8"/>
    <w:rsid w:val="00443FDB"/>
    <w:rsid w:val="00445DED"/>
    <w:rsid w:val="004465F7"/>
    <w:rsid w:val="00446696"/>
    <w:rsid w:val="00447EBA"/>
    <w:rsid w:val="00450E9C"/>
    <w:rsid w:val="00452181"/>
    <w:rsid w:val="004526B7"/>
    <w:rsid w:val="00455EC3"/>
    <w:rsid w:val="00455F5C"/>
    <w:rsid w:val="00460392"/>
    <w:rsid w:val="0046044E"/>
    <w:rsid w:val="00466917"/>
    <w:rsid w:val="004753EB"/>
    <w:rsid w:val="0047657D"/>
    <w:rsid w:val="00477A5E"/>
    <w:rsid w:val="00484367"/>
    <w:rsid w:val="00486E9E"/>
    <w:rsid w:val="00487997"/>
    <w:rsid w:val="00487E79"/>
    <w:rsid w:val="0049157A"/>
    <w:rsid w:val="00495B5C"/>
    <w:rsid w:val="004A4310"/>
    <w:rsid w:val="004B0BC9"/>
    <w:rsid w:val="004C024D"/>
    <w:rsid w:val="004C3962"/>
    <w:rsid w:val="004C6043"/>
    <w:rsid w:val="004C622F"/>
    <w:rsid w:val="004D0A97"/>
    <w:rsid w:val="004D1A39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6882"/>
    <w:rsid w:val="005904CD"/>
    <w:rsid w:val="00592093"/>
    <w:rsid w:val="00592E06"/>
    <w:rsid w:val="00595CB4"/>
    <w:rsid w:val="00595D31"/>
    <w:rsid w:val="00597CBE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29B1"/>
    <w:rsid w:val="006036B7"/>
    <w:rsid w:val="00606045"/>
    <w:rsid w:val="00606B16"/>
    <w:rsid w:val="00606F3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FA2"/>
    <w:rsid w:val="0063600B"/>
    <w:rsid w:val="006368AF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CE5"/>
    <w:rsid w:val="0073347D"/>
    <w:rsid w:val="00733A56"/>
    <w:rsid w:val="00735AD1"/>
    <w:rsid w:val="00737234"/>
    <w:rsid w:val="0074102E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3EB9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6769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3122"/>
    <w:rsid w:val="00B835EA"/>
    <w:rsid w:val="00B8377D"/>
    <w:rsid w:val="00B83A77"/>
    <w:rsid w:val="00B84797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4C86"/>
    <w:rsid w:val="00CF093C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18E3"/>
    <w:rsid w:val="00E618FB"/>
    <w:rsid w:val="00E61EFF"/>
    <w:rsid w:val="00E670F6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163A"/>
    <w:rsid w:val="00EC29F7"/>
    <w:rsid w:val="00EC405B"/>
    <w:rsid w:val="00EC5E11"/>
    <w:rsid w:val="00ED0B79"/>
    <w:rsid w:val="00ED1CFD"/>
    <w:rsid w:val="00ED481E"/>
    <w:rsid w:val="00ED48BB"/>
    <w:rsid w:val="00ED6D75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6622"/>
    <w:rsid w:val="00F16940"/>
    <w:rsid w:val="00F179D1"/>
    <w:rsid w:val="00F22428"/>
    <w:rsid w:val="00F2273C"/>
    <w:rsid w:val="00F27552"/>
    <w:rsid w:val="00F31220"/>
    <w:rsid w:val="00F3281A"/>
    <w:rsid w:val="00F32F06"/>
    <w:rsid w:val="00F3503F"/>
    <w:rsid w:val="00F408F1"/>
    <w:rsid w:val="00F416E8"/>
    <w:rsid w:val="00F4308C"/>
    <w:rsid w:val="00F43844"/>
    <w:rsid w:val="00F444A9"/>
    <w:rsid w:val="00F51451"/>
    <w:rsid w:val="00F514DD"/>
    <w:rsid w:val="00F522CD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69B7"/>
    <w:rsid w:val="00FA4B39"/>
    <w:rsid w:val="00FA59CE"/>
    <w:rsid w:val="00FA6229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40D5"/>
    <w:rsid w:val="00FD467F"/>
    <w:rsid w:val="00FD46E4"/>
    <w:rsid w:val="00FE0256"/>
    <w:rsid w:val="00FE21CE"/>
    <w:rsid w:val="00FE2B71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4D9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FF23-EF98-409A-B821-240291EB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5</cp:revision>
  <dcterms:created xsi:type="dcterms:W3CDTF">2023-11-13T12:36:00Z</dcterms:created>
  <dcterms:modified xsi:type="dcterms:W3CDTF">2023-11-14T14:44:00Z</dcterms:modified>
</cp:coreProperties>
</file>